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4998F" w14:textId="77777777" w:rsidR="00FC4A8C" w:rsidRDefault="00FC4A8C" w:rsidP="00350AAE">
      <w:pPr>
        <w:ind w:left="5040" w:hanging="5040"/>
        <w:rPr>
          <w:rFonts w:ascii="Arial" w:hAnsi="Arial" w:cs="Arial"/>
        </w:rPr>
      </w:pPr>
    </w:p>
    <w:p w14:paraId="4BC3F3DE" w14:textId="77777777" w:rsidR="00FC4A8C" w:rsidRDefault="00FC4A8C">
      <w:pPr>
        <w:ind w:left="5040" w:firstLine="720"/>
        <w:rPr>
          <w:rFonts w:ascii="Arial" w:hAnsi="Arial" w:cs="Arial"/>
        </w:rPr>
      </w:pPr>
    </w:p>
    <w:p w14:paraId="376F5B4C" w14:textId="77777777" w:rsidR="00FC4A8C" w:rsidRDefault="00FC4A8C">
      <w:pPr>
        <w:ind w:left="5040" w:firstLine="720"/>
        <w:rPr>
          <w:rFonts w:ascii="Arial" w:hAnsi="Arial" w:cs="Arial"/>
        </w:rPr>
      </w:pPr>
      <w:r>
        <w:rPr>
          <w:rFonts w:ascii="Arial" w:hAnsi="Arial" w:cs="Arial"/>
        </w:rPr>
        <w:t>Information Governance</w:t>
      </w:r>
    </w:p>
    <w:p w14:paraId="53FDADC3" w14:textId="77777777" w:rsidR="00CF1D2C" w:rsidRDefault="00CF1D2C">
      <w:pPr>
        <w:rPr>
          <w:rFonts w:ascii="Arial" w:hAnsi="Arial" w:cs="Arial"/>
        </w:rPr>
      </w:pPr>
    </w:p>
    <w:p w14:paraId="2E1343E4" w14:textId="55CA7BD6" w:rsidR="00FC4A8C" w:rsidRDefault="008F255C">
      <w:pPr>
        <w:rPr>
          <w:rFonts w:ascii="Arial" w:hAnsi="Arial" w:cs="Arial"/>
        </w:rPr>
      </w:pPr>
      <w:r>
        <w:rPr>
          <w:rFonts w:ascii="Arial" w:hAnsi="Arial" w:cs="Arial"/>
        </w:rPr>
        <w:t xml:space="preserve"> </w:t>
      </w:r>
    </w:p>
    <w:p w14:paraId="34204377" w14:textId="77777777" w:rsidR="00FC4A8C" w:rsidRDefault="00FC4A8C" w:rsidP="002E0B06">
      <w:pPr>
        <w:rPr>
          <w:rFonts w:ascii="Arial" w:hAnsi="Arial" w:cs="Arial"/>
        </w:rPr>
      </w:pPr>
    </w:p>
    <w:p w14:paraId="54C90A90" w14:textId="293264FF" w:rsidR="00FC4A8C" w:rsidRDefault="00812FDE" w:rsidP="002E0B06">
      <w:pPr>
        <w:rPr>
          <w:rFonts w:ascii="Arial" w:hAnsi="Arial" w:cs="Arial"/>
        </w:rPr>
      </w:pPr>
      <w:r>
        <w:rPr>
          <w:rFonts w:ascii="Arial" w:hAnsi="Arial" w:cs="Arial"/>
          <w:noProof/>
        </w:rPr>
        <w:t>10</w:t>
      </w:r>
      <w:r w:rsidR="00E0783A">
        <w:rPr>
          <w:rFonts w:ascii="Arial" w:hAnsi="Arial" w:cs="Arial"/>
          <w:noProof/>
        </w:rPr>
        <w:t xml:space="preserve"> </w:t>
      </w:r>
      <w:r w:rsidR="008F255C">
        <w:rPr>
          <w:rFonts w:ascii="Arial" w:hAnsi="Arial" w:cs="Arial"/>
          <w:noProof/>
        </w:rPr>
        <w:t>July</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CF1D2C">
        <w:rPr>
          <w:rFonts w:ascii="Arial" w:hAnsi="Arial" w:cs="Arial"/>
        </w:rPr>
        <w:tab/>
      </w:r>
      <w:r w:rsidR="00CF1D2C">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8F255C">
        <w:rPr>
          <w:rFonts w:ascii="Arial" w:hAnsi="Arial" w:cs="Arial"/>
        </w:rPr>
        <w:t xml:space="preserve"> 1263</w:t>
      </w:r>
    </w:p>
    <w:p w14:paraId="0D59587E" w14:textId="1575D143" w:rsidR="00CF1D2C" w:rsidRDefault="00CF1D2C" w:rsidP="002E0B06">
      <w:pPr>
        <w:rPr>
          <w:rFonts w:ascii="Arial" w:hAnsi="Arial" w:cs="Arial"/>
        </w:rPr>
      </w:pPr>
    </w:p>
    <w:p w14:paraId="63E9C0EB" w14:textId="77777777" w:rsidR="00CF1D2C" w:rsidRDefault="00CF1D2C" w:rsidP="002E0B06">
      <w:pPr>
        <w:rPr>
          <w:rFonts w:ascii="Arial" w:hAnsi="Arial" w:cs="Arial"/>
          <w:b/>
          <w:bCs/>
        </w:rPr>
      </w:pPr>
    </w:p>
    <w:p w14:paraId="3FA72A74" w14:textId="77777777" w:rsidR="00FC4A8C" w:rsidRDefault="00FC4A8C">
      <w:pPr>
        <w:pStyle w:val="Header"/>
        <w:tabs>
          <w:tab w:val="clear" w:pos="4153"/>
          <w:tab w:val="clear" w:pos="8306"/>
        </w:tabs>
        <w:ind w:left="720" w:firstLine="720"/>
      </w:pPr>
      <w:r>
        <w:tab/>
      </w:r>
      <w:r>
        <w:tab/>
      </w:r>
      <w:r>
        <w:tab/>
      </w:r>
      <w:r>
        <w:tab/>
      </w:r>
      <w:r>
        <w:tab/>
      </w:r>
      <w:r>
        <w:tab/>
      </w:r>
    </w:p>
    <w:p w14:paraId="0B146C73" w14:textId="0F05ADE5" w:rsidR="00FC4A8C" w:rsidRDefault="00D90045" w:rsidP="008D7EC8">
      <w:pPr>
        <w:ind w:left="-180" w:firstLine="180"/>
        <w:rPr>
          <w:rFonts w:ascii="Arial" w:hAnsi="Arial" w:cs="Arial"/>
        </w:rPr>
      </w:pPr>
      <w:r>
        <w:rPr>
          <w:rFonts w:ascii="Arial" w:hAnsi="Arial" w:cs="Arial"/>
        </w:rPr>
        <w:t xml:space="preserve">Dear </w:t>
      </w:r>
    </w:p>
    <w:p w14:paraId="2991361F" w14:textId="77777777" w:rsidR="00FC4A8C" w:rsidRDefault="00FC4A8C" w:rsidP="008D7EC8">
      <w:pPr>
        <w:ind w:firstLine="180"/>
        <w:rPr>
          <w:rFonts w:ascii="Arial" w:hAnsi="Arial" w:cs="Arial"/>
        </w:rPr>
      </w:pPr>
    </w:p>
    <w:p w14:paraId="42D5FB88"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261F7A0F" w14:textId="77777777" w:rsidR="00D90045" w:rsidRDefault="00D90045" w:rsidP="008D7EC8">
      <w:pPr>
        <w:rPr>
          <w:rFonts w:ascii="Arial" w:hAnsi="Arial" w:cs="Arial"/>
          <w:b/>
          <w:bCs/>
        </w:rPr>
      </w:pPr>
      <w:r>
        <w:rPr>
          <w:rFonts w:ascii="Arial" w:hAnsi="Arial" w:cs="Arial"/>
          <w:b/>
          <w:bCs/>
        </w:rPr>
        <w:t xml:space="preserve">Information in relation to </w:t>
      </w:r>
      <w:r w:rsidR="008F255C">
        <w:rPr>
          <w:rFonts w:ascii="Arial" w:hAnsi="Arial" w:cs="Arial"/>
          <w:b/>
          <w:bCs/>
        </w:rPr>
        <w:t xml:space="preserve">the Prescribing of Anticoagulants </w:t>
      </w:r>
    </w:p>
    <w:p w14:paraId="209A4946" w14:textId="77777777" w:rsidR="00FC4A8C" w:rsidRDefault="00FC4A8C" w:rsidP="008D7EC8">
      <w:pPr>
        <w:rPr>
          <w:rFonts w:ascii="Arial" w:hAnsi="Arial" w:cs="Arial"/>
        </w:rPr>
      </w:pPr>
    </w:p>
    <w:p w14:paraId="59F9C244"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8F255C">
        <w:rPr>
          <w:rFonts w:ascii="Arial" w:hAnsi="Arial" w:cs="Arial"/>
          <w:noProof/>
        </w:rPr>
        <w:t>27 June</w:t>
      </w:r>
      <w:r w:rsidR="00D15E75">
        <w:rPr>
          <w:rFonts w:ascii="Arial" w:hAnsi="Arial" w:cs="Arial"/>
          <w:noProof/>
        </w:rPr>
        <w:t xml:space="preserve"> 2025</w:t>
      </w:r>
      <w:r>
        <w:rPr>
          <w:rFonts w:ascii="Arial" w:hAnsi="Arial" w:cs="Arial"/>
        </w:rPr>
        <w:t>.</w:t>
      </w:r>
    </w:p>
    <w:p w14:paraId="5D9EA19D" w14:textId="77777777" w:rsidR="00FC4A8C" w:rsidRDefault="00FC4A8C" w:rsidP="008D7EC8">
      <w:pPr>
        <w:rPr>
          <w:rFonts w:ascii="Arial" w:hAnsi="Arial" w:cs="Arial"/>
        </w:rPr>
      </w:pPr>
    </w:p>
    <w:p w14:paraId="29AAE7FE" w14:textId="77777777" w:rsidR="00FC4A8C" w:rsidRPr="00D90045" w:rsidRDefault="00812FDE" w:rsidP="008D7EC8">
      <w:pPr>
        <w:rPr>
          <w:rFonts w:ascii="Arial" w:hAnsi="Arial" w:cs="Arial"/>
        </w:rPr>
      </w:pPr>
      <w:r>
        <w:rPr>
          <w:rFonts w:ascii="Arial" w:hAnsi="Arial" w:cs="Arial"/>
        </w:rPr>
        <w:t>A response to</w:t>
      </w:r>
      <w:r w:rsidR="00FC4A8C" w:rsidRPr="00D90045">
        <w:rPr>
          <w:rFonts w:ascii="Arial" w:hAnsi="Arial" w:cs="Arial"/>
        </w:rPr>
        <w:t xml:space="preserve"> the questio</w:t>
      </w:r>
      <w:r>
        <w:rPr>
          <w:rFonts w:ascii="Arial" w:hAnsi="Arial" w:cs="Arial"/>
        </w:rPr>
        <w:t>n</w:t>
      </w:r>
      <w:r w:rsidR="00FC4A8C" w:rsidRPr="00D90045">
        <w:rPr>
          <w:rFonts w:ascii="Arial" w:hAnsi="Arial" w:cs="Arial"/>
        </w:rPr>
        <w:t xml:space="preserve"> r</w:t>
      </w:r>
      <w:r w:rsidR="008F255C">
        <w:rPr>
          <w:rFonts w:ascii="Arial" w:hAnsi="Arial" w:cs="Arial"/>
        </w:rPr>
        <w:t xml:space="preserve">aised has been provided by the Surgery &amp; Elective, Maternity &amp; Paediatric Services </w:t>
      </w:r>
      <w:r w:rsidR="00FC4A8C" w:rsidRPr="00D90045">
        <w:rPr>
          <w:rFonts w:ascii="Arial" w:hAnsi="Arial" w:cs="Arial"/>
        </w:rPr>
        <w:t>Directorate and is attached in Appendix A.</w:t>
      </w:r>
    </w:p>
    <w:p w14:paraId="1C92BA97" w14:textId="77777777" w:rsidR="00FC4A8C" w:rsidRPr="006B4A9D" w:rsidRDefault="00FC4A8C" w:rsidP="008D7EC8">
      <w:pPr>
        <w:rPr>
          <w:rFonts w:ascii="Arial" w:hAnsi="Arial" w:cs="Arial"/>
          <w:i/>
        </w:rPr>
      </w:pPr>
    </w:p>
    <w:p w14:paraId="440CF8FD"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40B8DC59" w14:textId="77777777" w:rsidR="00FC4A8C" w:rsidRDefault="00FC4A8C" w:rsidP="008D7EC8">
      <w:pPr>
        <w:rPr>
          <w:rFonts w:ascii="Arial" w:hAnsi="Arial" w:cs="Arial"/>
        </w:rPr>
      </w:pPr>
    </w:p>
    <w:p w14:paraId="0EEA2564"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47A925C0" w14:textId="77777777" w:rsidR="00FC4A8C" w:rsidRDefault="00FC4A8C" w:rsidP="008D7EC8">
      <w:pPr>
        <w:rPr>
          <w:rFonts w:ascii="Arial" w:hAnsi="Arial" w:cs="Arial"/>
        </w:rPr>
      </w:pPr>
    </w:p>
    <w:p w14:paraId="3F1A07F9"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64B0B166"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69927D01" w14:textId="77777777" w:rsidR="00FC4A8C" w:rsidRDefault="00FC4A8C" w:rsidP="008D7EC8">
      <w:pPr>
        <w:rPr>
          <w:rFonts w:ascii="Arial" w:hAnsi="Arial" w:cs="Arial"/>
        </w:rPr>
      </w:pPr>
    </w:p>
    <w:p w14:paraId="33D27F3B" w14:textId="77777777" w:rsidR="00FC4A8C" w:rsidRDefault="00FC4A8C" w:rsidP="008D7EC8">
      <w:pPr>
        <w:pStyle w:val="Heading1"/>
        <w:rPr>
          <w:u w:val="none"/>
        </w:rPr>
      </w:pPr>
      <w:r>
        <w:rPr>
          <w:u w:val="none"/>
        </w:rPr>
        <w:t>Yours sincerely</w:t>
      </w:r>
    </w:p>
    <w:p w14:paraId="2D67DB8B" w14:textId="77777777" w:rsidR="00FC4A8C" w:rsidRDefault="00FC4A8C" w:rsidP="008D7EC8">
      <w:pPr>
        <w:rPr>
          <w:rFonts w:ascii="Arial" w:hAnsi="Arial" w:cs="Arial"/>
        </w:rPr>
      </w:pPr>
    </w:p>
    <w:p w14:paraId="045E2690" w14:textId="30D5583A" w:rsidR="00FC4A8C" w:rsidRDefault="00FC4A8C" w:rsidP="008D7EC8">
      <w:pPr>
        <w:rPr>
          <w:rFonts w:ascii="Arial" w:hAnsi="Arial" w:cs="Arial"/>
        </w:rPr>
      </w:pPr>
      <w:bookmarkStart w:id="0" w:name="_GoBack"/>
      <w:bookmarkEnd w:id="0"/>
    </w:p>
    <w:p w14:paraId="2AFA053B" w14:textId="77777777" w:rsidR="00FC4A8C" w:rsidRDefault="00FC4A8C" w:rsidP="008D7EC8">
      <w:pPr>
        <w:ind w:right="-514"/>
        <w:rPr>
          <w:rFonts w:ascii="Arial" w:hAnsi="Arial" w:cs="Arial"/>
        </w:rPr>
      </w:pPr>
      <w:r>
        <w:rPr>
          <w:rFonts w:ascii="Arial" w:hAnsi="Arial" w:cs="Arial"/>
        </w:rPr>
        <w:t>______________________________</w:t>
      </w:r>
    </w:p>
    <w:p w14:paraId="54A774A2" w14:textId="77777777" w:rsidR="00FC4A8C" w:rsidRDefault="00D90045" w:rsidP="008D7EC8">
      <w:pPr>
        <w:ind w:right="-514"/>
        <w:rPr>
          <w:rFonts w:ascii="Arial" w:hAnsi="Arial" w:cs="Arial"/>
          <w:b/>
          <w:bCs/>
        </w:rPr>
      </w:pPr>
      <w:r>
        <w:rPr>
          <w:rFonts w:ascii="Arial" w:hAnsi="Arial" w:cs="Arial"/>
          <w:b/>
          <w:bCs/>
        </w:rPr>
        <w:t>Rebecca Manning</w:t>
      </w:r>
    </w:p>
    <w:p w14:paraId="373260A4"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1C955B14" w14:textId="77777777" w:rsidR="00FC4A8C" w:rsidRDefault="00FC4A8C" w:rsidP="008D7EC8">
      <w:pPr>
        <w:rPr>
          <w:rFonts w:ascii="Arial" w:hAnsi="Arial" w:cs="Arial"/>
        </w:rPr>
        <w:sectPr w:rsidR="00FC4A8C" w:rsidSect="00812FDE">
          <w:footerReference w:type="default" r:id="rId8"/>
          <w:headerReference w:type="first" r:id="rId9"/>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28D3C1E5" w14:textId="77777777" w:rsidR="00FC4A8C" w:rsidRDefault="00FC4A8C" w:rsidP="008D7EC8">
      <w:pPr>
        <w:rPr>
          <w:rFonts w:ascii="Arial" w:hAnsi="Arial" w:cs="Arial"/>
        </w:rPr>
      </w:pPr>
    </w:p>
    <w:p w14:paraId="5EC2276F" w14:textId="77777777" w:rsidR="00D90045" w:rsidRDefault="00D90045" w:rsidP="008D7EC8">
      <w:pPr>
        <w:rPr>
          <w:rFonts w:ascii="Arial" w:hAnsi="Arial" w:cs="Arial"/>
        </w:rPr>
      </w:pPr>
    </w:p>
    <w:p w14:paraId="596FC4D5" w14:textId="77777777" w:rsidR="00D90045" w:rsidRDefault="00D90045" w:rsidP="008D7EC8">
      <w:pPr>
        <w:rPr>
          <w:rFonts w:ascii="Arial" w:hAnsi="Arial" w:cs="Arial"/>
        </w:rPr>
      </w:pPr>
    </w:p>
    <w:p w14:paraId="2FDF14B8" w14:textId="77777777" w:rsidR="00D90045" w:rsidRPr="00C41FBC" w:rsidRDefault="008F255C" w:rsidP="00D90045">
      <w:pPr>
        <w:rPr>
          <w:rFonts w:ascii="Arial" w:hAnsi="Arial" w:cs="Arial"/>
          <w:color w:val="A6A6A6"/>
        </w:rPr>
      </w:pPr>
      <w:r>
        <w:rPr>
          <w:rFonts w:ascii="Arial" w:hAnsi="Arial" w:cs="Arial"/>
          <w:color w:val="A6A6A6"/>
        </w:rPr>
        <w:t>Ref 1263</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1C2A9B8E" w14:textId="77777777" w:rsidR="00D90045" w:rsidRDefault="00D90045" w:rsidP="008D7EC8">
      <w:pPr>
        <w:rPr>
          <w:rFonts w:ascii="Arial" w:hAnsi="Arial" w:cs="Arial"/>
        </w:rPr>
      </w:pPr>
    </w:p>
    <w:p w14:paraId="299E5FB8" w14:textId="77777777" w:rsidR="008F255C" w:rsidRPr="008F255C" w:rsidRDefault="00D90045" w:rsidP="008F255C">
      <w:pPr>
        <w:ind w:left="720" w:hanging="720"/>
        <w:rPr>
          <w:rFonts w:ascii="Arial" w:hAnsi="Arial" w:cs="Arial"/>
          <w:b/>
          <w:i/>
        </w:rPr>
      </w:pPr>
      <w:r>
        <w:rPr>
          <w:rFonts w:ascii="Arial" w:hAnsi="Arial" w:cs="Arial"/>
          <w:b/>
          <w:i/>
        </w:rPr>
        <w:t>Q1.</w:t>
      </w:r>
      <w:r>
        <w:rPr>
          <w:rFonts w:ascii="Arial" w:hAnsi="Arial" w:cs="Arial"/>
          <w:b/>
          <w:i/>
        </w:rPr>
        <w:tab/>
      </w:r>
      <w:r w:rsidR="008F255C" w:rsidRPr="008F255C">
        <w:rPr>
          <w:rFonts w:ascii="Arial" w:hAnsi="Arial" w:cs="Arial"/>
          <w:b/>
          <w:i/>
        </w:rPr>
        <w:t>I require information regarding the prescribing of the category of medication collectively known as anticoagulants, whether administered by the oral or parenteral route in the South- Eastern Health and Social Care Trust over the six years commencing Ist January 2018 and ending 31 December 2023 in those aged 0-44 years.</w:t>
      </w:r>
    </w:p>
    <w:p w14:paraId="3BCAD41C" w14:textId="77777777" w:rsidR="008F255C" w:rsidRDefault="008F255C" w:rsidP="008F255C">
      <w:pPr>
        <w:ind w:left="720"/>
        <w:rPr>
          <w:rFonts w:ascii="Arial" w:hAnsi="Arial" w:cs="Arial"/>
          <w:b/>
          <w:i/>
        </w:rPr>
      </w:pPr>
    </w:p>
    <w:p w14:paraId="6F380DD6" w14:textId="77777777" w:rsidR="008F255C" w:rsidRPr="008F255C" w:rsidRDefault="008F255C" w:rsidP="008F255C">
      <w:pPr>
        <w:ind w:left="720"/>
        <w:rPr>
          <w:rFonts w:ascii="Arial" w:hAnsi="Arial" w:cs="Arial"/>
          <w:b/>
          <w:i/>
        </w:rPr>
      </w:pPr>
      <w:r w:rsidRPr="008F255C">
        <w:rPr>
          <w:rFonts w:ascii="Arial" w:hAnsi="Arial" w:cs="Arial"/>
          <w:b/>
          <w:i/>
        </w:rPr>
        <w:t xml:space="preserve">I require the information as the total number of prescriptions issued per quarter (three month period) in the specified years in those aged under 45 years on the date on which the prescription was issued. </w:t>
      </w:r>
    </w:p>
    <w:p w14:paraId="5477B883" w14:textId="77777777" w:rsidR="008F255C" w:rsidRPr="008F255C" w:rsidRDefault="008F255C" w:rsidP="008F255C">
      <w:pPr>
        <w:ind w:left="720"/>
        <w:rPr>
          <w:rFonts w:ascii="Arial" w:hAnsi="Arial" w:cs="Arial"/>
          <w:b/>
          <w:i/>
        </w:rPr>
      </w:pPr>
      <w:r w:rsidRPr="008F255C">
        <w:rPr>
          <w:rFonts w:ascii="Arial" w:hAnsi="Arial" w:cs="Arial"/>
          <w:b/>
          <w:i/>
        </w:rPr>
        <w:t xml:space="preserve">Oral anticoagulants include but are not limited to warfarin, clopidrogel, dipyridamole, phenindione, asprin, apixaban, edoxaban, rivaroxaban etc. </w:t>
      </w:r>
    </w:p>
    <w:p w14:paraId="0FEE577A" w14:textId="77777777" w:rsidR="00D90045" w:rsidRDefault="008F255C" w:rsidP="008F255C">
      <w:pPr>
        <w:ind w:left="720"/>
        <w:rPr>
          <w:rFonts w:ascii="Arial" w:hAnsi="Arial" w:cs="Arial"/>
          <w:b/>
          <w:i/>
        </w:rPr>
      </w:pPr>
      <w:r w:rsidRPr="008F255C">
        <w:rPr>
          <w:rFonts w:ascii="Arial" w:hAnsi="Arial" w:cs="Arial"/>
          <w:b/>
          <w:i/>
        </w:rPr>
        <w:t>Parenteral anticoagulants include but are not limited to heparin, dalteparin, enoxaparin, tinzaparin, argatroban, bivalirudin, dabigatran, urokinase, acenocoumarol etc.</w:t>
      </w:r>
    </w:p>
    <w:p w14:paraId="459EADA6" w14:textId="77777777" w:rsidR="008F255C" w:rsidRDefault="008F255C" w:rsidP="008F255C">
      <w:pPr>
        <w:rPr>
          <w:rFonts w:ascii="Arial" w:hAnsi="Arial" w:cs="Arial"/>
        </w:rPr>
      </w:pPr>
    </w:p>
    <w:p w14:paraId="73789A56" w14:textId="77777777" w:rsidR="00D90045" w:rsidRDefault="00D90045" w:rsidP="00D90045">
      <w:pPr>
        <w:ind w:left="720" w:hanging="720"/>
        <w:rPr>
          <w:rFonts w:ascii="Arial" w:hAnsi="Arial" w:cs="Arial"/>
        </w:rPr>
      </w:pPr>
      <w:r w:rsidRPr="00EB7163">
        <w:rPr>
          <w:rFonts w:ascii="Arial" w:hAnsi="Arial" w:cs="Arial"/>
        </w:rPr>
        <w:t>A1.</w:t>
      </w:r>
      <w:r>
        <w:rPr>
          <w:rFonts w:ascii="Arial" w:hAnsi="Arial" w:cs="Arial"/>
        </w:rPr>
        <w:tab/>
      </w:r>
      <w:r w:rsidR="008F255C">
        <w:rPr>
          <w:rFonts w:ascii="Arial" w:hAnsi="Arial" w:cs="Arial"/>
        </w:rPr>
        <w:t xml:space="preserve">The Trust is unable to provide the requested information as prior to November 2023, before the implementation of the new digital system, the Trusts system did not record the information down to that level of detail. </w:t>
      </w:r>
    </w:p>
    <w:p w14:paraId="74C5B7B2" w14:textId="77777777" w:rsidR="008F255C" w:rsidRDefault="008F255C" w:rsidP="008F255C">
      <w:pPr>
        <w:ind w:left="720" w:hanging="720"/>
        <w:rPr>
          <w:rFonts w:ascii="Arial" w:hAnsi="Arial" w:cs="Arial"/>
        </w:rPr>
      </w:pPr>
    </w:p>
    <w:p w14:paraId="60251B94" w14:textId="77777777" w:rsidR="008F255C" w:rsidRPr="008F255C" w:rsidRDefault="008F255C" w:rsidP="008F255C">
      <w:pPr>
        <w:ind w:left="720"/>
        <w:rPr>
          <w:rFonts w:ascii="Arial" w:hAnsi="Arial" w:cs="Arial"/>
        </w:rPr>
      </w:pPr>
      <w:r>
        <w:rPr>
          <w:rFonts w:ascii="Arial" w:hAnsi="Arial" w:cs="Arial"/>
        </w:rPr>
        <w:t>From November 2023, after the implementation of the</w:t>
      </w:r>
      <w:r w:rsidRPr="008F255C">
        <w:rPr>
          <w:rFonts w:ascii="Arial" w:hAnsi="Arial" w:cs="Arial"/>
        </w:rPr>
        <w:t xml:space="preserve"> new digital system, the information requested is not centrally held in a w</w:t>
      </w:r>
      <w:r>
        <w:rPr>
          <w:rFonts w:ascii="Arial" w:hAnsi="Arial" w:cs="Arial"/>
        </w:rPr>
        <w:t xml:space="preserve">ay which is easily extracted. </w:t>
      </w:r>
      <w:r w:rsidRPr="008F255C">
        <w:rPr>
          <w:rFonts w:ascii="Arial" w:hAnsi="Arial" w:cs="Arial"/>
        </w:rPr>
        <w:t>To obtain this information would require a manual review of records.</w:t>
      </w:r>
    </w:p>
    <w:p w14:paraId="0A9FD69C" w14:textId="77777777" w:rsidR="008F255C" w:rsidRPr="008F255C" w:rsidRDefault="008F255C" w:rsidP="008F255C">
      <w:pPr>
        <w:ind w:left="720" w:hanging="720"/>
        <w:rPr>
          <w:rFonts w:ascii="Arial" w:hAnsi="Arial" w:cs="Arial"/>
        </w:rPr>
      </w:pPr>
    </w:p>
    <w:p w14:paraId="30F8C9FB" w14:textId="77777777" w:rsidR="008F255C" w:rsidRPr="008F255C" w:rsidRDefault="008F255C" w:rsidP="008F255C">
      <w:pPr>
        <w:ind w:left="720"/>
        <w:rPr>
          <w:rFonts w:ascii="Arial" w:hAnsi="Arial" w:cs="Arial"/>
        </w:rPr>
      </w:pPr>
      <w:r w:rsidRPr="008F255C">
        <w:rPr>
          <w:rFonts w:ascii="Arial" w:hAnsi="Arial" w:cs="Arial"/>
        </w:rPr>
        <w:t>This would exceed the ‘Appropriate Limit’ as defined by the Freedom of Information Act 2000. The Trust therefore exempts the release of this information under Section 12(1).</w:t>
      </w:r>
    </w:p>
    <w:p w14:paraId="53697B92" w14:textId="77777777" w:rsidR="008F255C" w:rsidRPr="008F255C" w:rsidRDefault="008F255C" w:rsidP="008F255C">
      <w:pPr>
        <w:ind w:left="720" w:hanging="720"/>
        <w:rPr>
          <w:rFonts w:ascii="Arial" w:hAnsi="Arial" w:cs="Arial"/>
        </w:rPr>
      </w:pPr>
    </w:p>
    <w:p w14:paraId="10B684A1" w14:textId="77777777" w:rsidR="008F255C" w:rsidRPr="008F255C" w:rsidRDefault="008F255C" w:rsidP="008F255C">
      <w:pPr>
        <w:ind w:left="720"/>
        <w:rPr>
          <w:rFonts w:ascii="Arial" w:hAnsi="Arial" w:cs="Arial"/>
        </w:rPr>
      </w:pPr>
      <w:r w:rsidRPr="008F255C">
        <w:rPr>
          <w:rFonts w:ascii="Arial" w:hAnsi="Arial" w:cs="Arial"/>
        </w:rPr>
        <w:t>12.-(1) Section 1(1) does not oblige a public authority to comply with a request for information if the authority estimates that the cost of complying with the request would exceed the appropriate limit.</w:t>
      </w:r>
    </w:p>
    <w:p w14:paraId="450AE03E" w14:textId="77777777" w:rsidR="008F255C" w:rsidRPr="008F255C" w:rsidRDefault="008F255C" w:rsidP="008F255C">
      <w:pPr>
        <w:ind w:left="720" w:hanging="720"/>
        <w:rPr>
          <w:rFonts w:ascii="Arial" w:hAnsi="Arial" w:cs="Arial"/>
        </w:rPr>
      </w:pPr>
    </w:p>
    <w:p w14:paraId="4D497680" w14:textId="77777777" w:rsidR="008F255C" w:rsidRDefault="008F255C" w:rsidP="008F255C">
      <w:pPr>
        <w:ind w:left="720"/>
        <w:rPr>
          <w:rFonts w:ascii="Arial" w:hAnsi="Arial" w:cs="Arial"/>
        </w:rPr>
      </w:pPr>
      <w:r w:rsidRPr="008F255C">
        <w:rPr>
          <w:rFonts w:ascii="Arial" w:hAnsi="Arial" w:cs="Arial"/>
        </w:rPr>
        <w:t>In accordance with the Freedom of Information Act 2000 this statement acts as a Refusal Notice.</w:t>
      </w:r>
    </w:p>
    <w:p w14:paraId="1653ED63" w14:textId="77777777" w:rsidR="00D90045" w:rsidRDefault="00D90045" w:rsidP="008D7EC8">
      <w:pPr>
        <w:rPr>
          <w:rFonts w:ascii="Arial" w:hAnsi="Arial" w:cs="Arial"/>
        </w:rPr>
      </w:pPr>
    </w:p>
    <w:sectPr w:rsidR="00D90045" w:rsidSect="00FC4A8C">
      <w:footerReference w:type="default" r:id="rId10"/>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FA522" w14:textId="77777777" w:rsidR="00FC4A8C" w:rsidRDefault="00FC4A8C">
      <w:r>
        <w:separator/>
      </w:r>
    </w:p>
  </w:endnote>
  <w:endnote w:type="continuationSeparator" w:id="0">
    <w:p w14:paraId="2B6ED435"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81100"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0C011F0B"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683E7"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757F265B"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F716A" w14:textId="77777777" w:rsidR="00FC4A8C" w:rsidRDefault="00FC4A8C">
      <w:r>
        <w:separator/>
      </w:r>
    </w:p>
  </w:footnote>
  <w:footnote w:type="continuationSeparator" w:id="0">
    <w:p w14:paraId="61DEA8D4"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6011B" w14:textId="77777777" w:rsidR="00812FDE" w:rsidRDefault="00812FDE">
    <w:pPr>
      <w:pStyle w:val="Header"/>
    </w:pPr>
    <w:r>
      <w:rPr>
        <w:noProof/>
        <w:lang w:eastAsia="en-GB"/>
      </w:rPr>
      <w:drawing>
        <wp:inline distT="0" distB="0" distL="0" distR="0" wp14:anchorId="12419006" wp14:editId="783EE18F">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54B24"/>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F26F7"/>
    <w:rsid w:val="00630C74"/>
    <w:rsid w:val="006B4A9D"/>
    <w:rsid w:val="006E0E90"/>
    <w:rsid w:val="006F0915"/>
    <w:rsid w:val="00761C22"/>
    <w:rsid w:val="00782E48"/>
    <w:rsid w:val="007A2C8D"/>
    <w:rsid w:val="00812FDE"/>
    <w:rsid w:val="008177D6"/>
    <w:rsid w:val="008858C6"/>
    <w:rsid w:val="008C5AF3"/>
    <w:rsid w:val="008D3911"/>
    <w:rsid w:val="008D7EC8"/>
    <w:rsid w:val="008F1E57"/>
    <w:rsid w:val="008F255C"/>
    <w:rsid w:val="009913A2"/>
    <w:rsid w:val="009D40B5"/>
    <w:rsid w:val="00A33614"/>
    <w:rsid w:val="00A6460C"/>
    <w:rsid w:val="00A81BB3"/>
    <w:rsid w:val="00AF783E"/>
    <w:rsid w:val="00B408DE"/>
    <w:rsid w:val="00B92562"/>
    <w:rsid w:val="00BE1B48"/>
    <w:rsid w:val="00BE7F8E"/>
    <w:rsid w:val="00C12788"/>
    <w:rsid w:val="00C14A48"/>
    <w:rsid w:val="00C14E15"/>
    <w:rsid w:val="00C245FA"/>
    <w:rsid w:val="00C3169B"/>
    <w:rsid w:val="00C37D3F"/>
    <w:rsid w:val="00C767E4"/>
    <w:rsid w:val="00CF1D2C"/>
    <w:rsid w:val="00D15E75"/>
    <w:rsid w:val="00D6444C"/>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2A642"/>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2B918D-D2DC-4398-84EF-A2AAE0A3A72E}">
  <ds:schemaRefs>
    <ds:schemaRef ds:uri="http://schemas.microsoft.com/sharepoint/v3/contenttype/forms"/>
  </ds:schemaRefs>
</ds:datastoreItem>
</file>

<file path=customXml/itemProps2.xml><?xml version="1.0" encoding="utf-8"?>
<ds:datastoreItem xmlns:ds="http://schemas.openxmlformats.org/officeDocument/2006/customXml" ds:itemID="{B8C18DAE-DD12-46B4-82E5-F968645BC1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3485</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3</cp:revision>
  <cp:lastPrinted>2025-09-22T14:30:00Z</cp:lastPrinted>
  <dcterms:created xsi:type="dcterms:W3CDTF">2025-07-10T12:55:00Z</dcterms:created>
  <dcterms:modified xsi:type="dcterms:W3CDTF">2025-09-22T14:30:00Z</dcterms:modified>
</cp:coreProperties>
</file>