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FC73D" w14:textId="77777777" w:rsidR="00FC4A8C" w:rsidRDefault="00FC4A8C" w:rsidP="00350AAE">
      <w:pPr>
        <w:ind w:left="5040" w:hanging="5040"/>
        <w:rPr>
          <w:rFonts w:ascii="Arial" w:hAnsi="Arial" w:cs="Arial"/>
        </w:rPr>
      </w:pPr>
    </w:p>
    <w:p w14:paraId="619B6D7D" w14:textId="77777777" w:rsidR="00FC4A8C" w:rsidRDefault="00FC4A8C">
      <w:pPr>
        <w:ind w:left="5040" w:firstLine="720"/>
        <w:rPr>
          <w:rFonts w:ascii="Arial" w:hAnsi="Arial" w:cs="Arial"/>
        </w:rPr>
      </w:pPr>
    </w:p>
    <w:p w14:paraId="22C437D8" w14:textId="5B662B46" w:rsidR="00FC4A8C" w:rsidRDefault="00FC4A8C">
      <w:pPr>
        <w:ind w:left="5040" w:firstLine="720"/>
        <w:rPr>
          <w:rFonts w:ascii="Arial" w:hAnsi="Arial" w:cs="Arial"/>
        </w:rPr>
      </w:pPr>
      <w:r>
        <w:rPr>
          <w:rFonts w:ascii="Arial" w:hAnsi="Arial" w:cs="Arial"/>
        </w:rPr>
        <w:t>Information Governance</w:t>
      </w:r>
    </w:p>
    <w:p w14:paraId="79970ACC" w14:textId="77777777" w:rsidR="00B7743C" w:rsidRDefault="00B7743C">
      <w:pPr>
        <w:ind w:left="5040" w:firstLine="720"/>
        <w:rPr>
          <w:rFonts w:ascii="Arial" w:hAnsi="Arial" w:cs="Arial"/>
        </w:rPr>
      </w:pPr>
    </w:p>
    <w:p w14:paraId="5C9F0E5E" w14:textId="77777777" w:rsidR="00FC4A8C" w:rsidRDefault="00FC4A8C" w:rsidP="002E0B06">
      <w:pPr>
        <w:rPr>
          <w:rFonts w:ascii="Arial" w:hAnsi="Arial" w:cs="Arial"/>
        </w:rPr>
      </w:pPr>
    </w:p>
    <w:p w14:paraId="5CF70F21" w14:textId="6512CA81" w:rsidR="00FC4A8C" w:rsidRDefault="0042450B" w:rsidP="002E0B06">
      <w:pPr>
        <w:rPr>
          <w:rFonts w:ascii="Arial" w:hAnsi="Arial" w:cs="Arial"/>
        </w:rPr>
      </w:pPr>
      <w:r>
        <w:rPr>
          <w:rFonts w:ascii="Arial" w:hAnsi="Arial" w:cs="Arial"/>
          <w:noProof/>
        </w:rPr>
        <w:t>29</w:t>
      </w:r>
      <w:r w:rsidR="00E0783A">
        <w:rPr>
          <w:rFonts w:ascii="Arial" w:hAnsi="Arial" w:cs="Arial"/>
          <w:noProof/>
        </w:rPr>
        <w:t xml:space="preserve"> </w:t>
      </w:r>
      <w:r w:rsidR="00B84483">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Pr>
          <w:rFonts w:ascii="Arial" w:hAnsi="Arial" w:cs="Arial"/>
        </w:rPr>
        <w:tab/>
      </w:r>
      <w:r w:rsidR="00B7743C">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B84483">
        <w:rPr>
          <w:rFonts w:ascii="Arial" w:hAnsi="Arial" w:cs="Arial"/>
        </w:rPr>
        <w:t xml:space="preserve"> 1268</w:t>
      </w:r>
    </w:p>
    <w:p w14:paraId="1CEFA323" w14:textId="77777777" w:rsidR="00B7743C" w:rsidRDefault="00B7743C" w:rsidP="002E0B06">
      <w:pPr>
        <w:rPr>
          <w:rFonts w:ascii="Arial" w:hAnsi="Arial" w:cs="Arial"/>
          <w:b/>
          <w:bCs/>
        </w:rPr>
      </w:pPr>
      <w:bookmarkStart w:id="0" w:name="_GoBack"/>
      <w:bookmarkEnd w:id="0"/>
    </w:p>
    <w:p w14:paraId="0D0C3CCF" w14:textId="77777777" w:rsidR="00FC4A8C" w:rsidRDefault="00FC4A8C">
      <w:pPr>
        <w:pStyle w:val="Header"/>
        <w:tabs>
          <w:tab w:val="clear" w:pos="4153"/>
          <w:tab w:val="clear" w:pos="8306"/>
        </w:tabs>
        <w:ind w:left="720" w:firstLine="720"/>
      </w:pPr>
      <w:r>
        <w:tab/>
      </w:r>
      <w:r>
        <w:tab/>
      </w:r>
      <w:r>
        <w:tab/>
      </w:r>
      <w:r>
        <w:tab/>
      </w:r>
      <w:r>
        <w:tab/>
      </w:r>
      <w:r>
        <w:tab/>
      </w:r>
    </w:p>
    <w:p w14:paraId="2985802E" w14:textId="77777777" w:rsidR="00FC4A8C" w:rsidRDefault="00FC4A8C" w:rsidP="008D7EC8">
      <w:pPr>
        <w:ind w:firstLine="180"/>
        <w:rPr>
          <w:rFonts w:ascii="Arial" w:hAnsi="Arial" w:cs="Arial"/>
        </w:rPr>
      </w:pPr>
    </w:p>
    <w:p w14:paraId="01933A4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082FA045" w14:textId="77777777" w:rsidR="00D90045" w:rsidRDefault="00D90045" w:rsidP="008D7EC8">
      <w:pPr>
        <w:rPr>
          <w:rFonts w:ascii="Arial" w:hAnsi="Arial" w:cs="Arial"/>
          <w:b/>
          <w:bCs/>
        </w:rPr>
      </w:pPr>
      <w:r>
        <w:rPr>
          <w:rFonts w:ascii="Arial" w:hAnsi="Arial" w:cs="Arial"/>
          <w:b/>
          <w:bCs/>
        </w:rPr>
        <w:t xml:space="preserve">Information in relation to </w:t>
      </w:r>
      <w:r w:rsidR="00B84483">
        <w:rPr>
          <w:rFonts w:ascii="Arial" w:hAnsi="Arial" w:cs="Arial"/>
          <w:b/>
          <w:bCs/>
        </w:rPr>
        <w:t>Vascular Access Devices</w:t>
      </w:r>
    </w:p>
    <w:p w14:paraId="26242ED1" w14:textId="77777777" w:rsidR="00FC4A8C" w:rsidRDefault="00FC4A8C" w:rsidP="008D7EC8">
      <w:pPr>
        <w:rPr>
          <w:rFonts w:ascii="Arial" w:hAnsi="Arial" w:cs="Arial"/>
        </w:rPr>
      </w:pPr>
    </w:p>
    <w:p w14:paraId="5524CC4C"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B84483">
        <w:rPr>
          <w:rFonts w:ascii="Arial" w:hAnsi="Arial" w:cs="Arial"/>
          <w:noProof/>
        </w:rPr>
        <w:t>2 July</w:t>
      </w:r>
      <w:r w:rsidR="00D15E75">
        <w:rPr>
          <w:rFonts w:ascii="Arial" w:hAnsi="Arial" w:cs="Arial"/>
          <w:noProof/>
        </w:rPr>
        <w:t xml:space="preserve"> 2025</w:t>
      </w:r>
      <w:r w:rsidRPr="00B84483">
        <w:rPr>
          <w:rFonts w:ascii="Arial" w:hAnsi="Arial" w:cs="Arial"/>
        </w:rPr>
        <w:t>.</w:t>
      </w:r>
    </w:p>
    <w:p w14:paraId="7FBE62EC" w14:textId="77777777" w:rsidR="00FC4A8C" w:rsidRDefault="00FC4A8C" w:rsidP="008D7EC8">
      <w:pPr>
        <w:rPr>
          <w:rFonts w:ascii="Arial" w:hAnsi="Arial" w:cs="Arial"/>
        </w:rPr>
      </w:pPr>
    </w:p>
    <w:p w14:paraId="45E6020D"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B84483">
        <w:rPr>
          <w:rFonts w:ascii="Arial" w:hAnsi="Arial" w:cs="Arial"/>
        </w:rPr>
        <w:t>Medicine, Unscheduled Care and Cancer Services</w:t>
      </w:r>
      <w:r w:rsidRPr="00D90045">
        <w:rPr>
          <w:rFonts w:ascii="Arial" w:hAnsi="Arial" w:cs="Arial"/>
        </w:rPr>
        <w:t xml:space="preserve"> Directorate and is attached in Appendix A.</w:t>
      </w:r>
    </w:p>
    <w:p w14:paraId="23E9928D" w14:textId="77777777" w:rsidR="00FC4A8C" w:rsidRPr="006B4A9D" w:rsidRDefault="00FC4A8C" w:rsidP="008D7EC8">
      <w:pPr>
        <w:rPr>
          <w:rFonts w:ascii="Arial" w:hAnsi="Arial" w:cs="Arial"/>
          <w:i/>
        </w:rPr>
      </w:pPr>
    </w:p>
    <w:p w14:paraId="52A7FF4B"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0"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1F9B272" w14:textId="77777777" w:rsidR="00FC4A8C" w:rsidRDefault="00FC4A8C" w:rsidP="008D7EC8">
      <w:pPr>
        <w:rPr>
          <w:rFonts w:ascii="Arial" w:hAnsi="Arial" w:cs="Arial"/>
        </w:rPr>
      </w:pPr>
    </w:p>
    <w:p w14:paraId="333F7CDB"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25A5B54D" w14:textId="77777777" w:rsidR="00FC4A8C" w:rsidRDefault="00FC4A8C" w:rsidP="008D7EC8">
      <w:pPr>
        <w:rPr>
          <w:rFonts w:ascii="Arial" w:hAnsi="Arial" w:cs="Arial"/>
        </w:rPr>
      </w:pPr>
    </w:p>
    <w:p w14:paraId="61291959"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0BE4506"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1E6ABAEB" w14:textId="77777777" w:rsidR="00FC4A8C" w:rsidRDefault="00FC4A8C" w:rsidP="008D7EC8">
      <w:pPr>
        <w:rPr>
          <w:rFonts w:ascii="Arial" w:hAnsi="Arial" w:cs="Arial"/>
        </w:rPr>
      </w:pPr>
    </w:p>
    <w:p w14:paraId="7F9184A3" w14:textId="77777777" w:rsidR="00FC4A8C" w:rsidRDefault="00FC4A8C" w:rsidP="008D7EC8">
      <w:pPr>
        <w:pStyle w:val="Heading1"/>
        <w:rPr>
          <w:u w:val="none"/>
        </w:rPr>
      </w:pPr>
      <w:r>
        <w:rPr>
          <w:u w:val="none"/>
        </w:rPr>
        <w:t>Yours sincerely</w:t>
      </w:r>
    </w:p>
    <w:p w14:paraId="0C9A608F" w14:textId="77777777" w:rsidR="00FC4A8C" w:rsidRDefault="00FC4A8C" w:rsidP="008D7EC8">
      <w:pPr>
        <w:rPr>
          <w:rFonts w:ascii="Arial" w:hAnsi="Arial" w:cs="Arial"/>
        </w:rPr>
      </w:pPr>
    </w:p>
    <w:p w14:paraId="19770912" w14:textId="77777777" w:rsidR="00FC4A8C" w:rsidRDefault="00FC4A8C" w:rsidP="008D7EC8">
      <w:pPr>
        <w:rPr>
          <w:rFonts w:ascii="Arial" w:hAnsi="Arial" w:cs="Arial"/>
        </w:rPr>
      </w:pPr>
    </w:p>
    <w:p w14:paraId="06A3B715" w14:textId="77777777" w:rsidR="00FC4A8C" w:rsidRDefault="00FC4A8C" w:rsidP="008D7EC8">
      <w:pPr>
        <w:ind w:right="-514"/>
        <w:rPr>
          <w:rFonts w:ascii="Arial" w:hAnsi="Arial" w:cs="Arial"/>
        </w:rPr>
      </w:pPr>
      <w:r>
        <w:rPr>
          <w:rFonts w:ascii="Arial" w:hAnsi="Arial" w:cs="Arial"/>
        </w:rPr>
        <w:t>______________________________</w:t>
      </w:r>
    </w:p>
    <w:p w14:paraId="51B3554E" w14:textId="77777777" w:rsidR="00FC4A8C" w:rsidRDefault="00D90045" w:rsidP="008D7EC8">
      <w:pPr>
        <w:ind w:right="-514"/>
        <w:rPr>
          <w:rFonts w:ascii="Arial" w:hAnsi="Arial" w:cs="Arial"/>
          <w:b/>
          <w:bCs/>
        </w:rPr>
      </w:pPr>
      <w:r>
        <w:rPr>
          <w:rFonts w:ascii="Arial" w:hAnsi="Arial" w:cs="Arial"/>
          <w:b/>
          <w:bCs/>
        </w:rPr>
        <w:t>Rebecca Manning</w:t>
      </w:r>
    </w:p>
    <w:p w14:paraId="67DC5F69"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0765CF1" w14:textId="77777777" w:rsidR="00FC4A8C" w:rsidRDefault="00FC4A8C" w:rsidP="008D7EC8">
      <w:pPr>
        <w:rPr>
          <w:rFonts w:ascii="Arial" w:hAnsi="Arial" w:cs="Arial"/>
        </w:rPr>
        <w:sectPr w:rsidR="00FC4A8C" w:rsidSect="0042450B">
          <w:footerReference w:type="default" r:id="rId11"/>
          <w:headerReference w:type="first" r:id="rId12"/>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7D846FE" w14:textId="77777777" w:rsidR="0042450B" w:rsidRDefault="0042450B" w:rsidP="00D90045">
      <w:pPr>
        <w:rPr>
          <w:rFonts w:ascii="Arial" w:hAnsi="Arial" w:cs="Arial"/>
        </w:rPr>
      </w:pPr>
    </w:p>
    <w:p w14:paraId="4F285604" w14:textId="77777777" w:rsidR="007E4F45" w:rsidRDefault="007E4F45" w:rsidP="00D90045">
      <w:pPr>
        <w:rPr>
          <w:rFonts w:ascii="Arial" w:hAnsi="Arial" w:cs="Arial"/>
          <w:color w:val="A6A6A6"/>
        </w:rPr>
      </w:pPr>
    </w:p>
    <w:p w14:paraId="5978A5D4" w14:textId="77777777" w:rsidR="007E4F45" w:rsidRDefault="007E4F45" w:rsidP="00D90045">
      <w:pPr>
        <w:rPr>
          <w:rFonts w:ascii="Arial" w:hAnsi="Arial" w:cs="Arial"/>
          <w:color w:val="A6A6A6"/>
        </w:rPr>
      </w:pPr>
    </w:p>
    <w:p w14:paraId="047E8FB5" w14:textId="77777777" w:rsidR="007E4F45" w:rsidRDefault="007E4F45" w:rsidP="00D90045">
      <w:pPr>
        <w:rPr>
          <w:rFonts w:ascii="Arial" w:hAnsi="Arial" w:cs="Arial"/>
          <w:color w:val="A6A6A6"/>
        </w:rPr>
      </w:pPr>
    </w:p>
    <w:p w14:paraId="065BD67E" w14:textId="77777777" w:rsidR="007E4F45" w:rsidRDefault="007E4F45" w:rsidP="00D90045">
      <w:pPr>
        <w:rPr>
          <w:rFonts w:ascii="Arial" w:hAnsi="Arial" w:cs="Arial"/>
          <w:color w:val="A6A6A6"/>
        </w:rPr>
      </w:pPr>
    </w:p>
    <w:p w14:paraId="0C405B0C" w14:textId="77777777" w:rsidR="00D90045" w:rsidRPr="00C41FBC" w:rsidRDefault="00B84483" w:rsidP="00D90045">
      <w:pPr>
        <w:rPr>
          <w:rFonts w:ascii="Arial" w:hAnsi="Arial" w:cs="Arial"/>
          <w:color w:val="A6A6A6"/>
        </w:rPr>
      </w:pPr>
      <w:r>
        <w:rPr>
          <w:rFonts w:ascii="Arial" w:hAnsi="Arial" w:cs="Arial"/>
          <w:color w:val="A6A6A6"/>
        </w:rPr>
        <w:t>Ref 1268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BF18279" w14:textId="77777777" w:rsidR="00D90045" w:rsidRDefault="00D90045" w:rsidP="008D7EC8">
      <w:pPr>
        <w:rPr>
          <w:rFonts w:ascii="Arial" w:hAnsi="Arial" w:cs="Arial"/>
        </w:rPr>
      </w:pPr>
    </w:p>
    <w:p w14:paraId="1B272EC1" w14:textId="77777777" w:rsidR="00B84483" w:rsidRPr="00B84483" w:rsidRDefault="00D90045" w:rsidP="00B84483">
      <w:pPr>
        <w:ind w:left="720" w:hanging="720"/>
        <w:rPr>
          <w:rFonts w:ascii="Arial" w:hAnsi="Arial" w:cs="Arial"/>
          <w:b/>
          <w:i/>
        </w:rPr>
      </w:pPr>
      <w:r>
        <w:rPr>
          <w:rFonts w:ascii="Arial" w:hAnsi="Arial" w:cs="Arial"/>
          <w:b/>
          <w:i/>
        </w:rPr>
        <w:tab/>
      </w:r>
      <w:r w:rsidR="00B84483" w:rsidRPr="00B84483">
        <w:rPr>
          <w:rFonts w:ascii="Arial" w:hAnsi="Arial" w:cs="Arial"/>
          <w:b/>
          <w:i/>
        </w:rPr>
        <w:t>Information requested in respect of Peripherally Inserted Central Catheters (PICC):</w:t>
      </w:r>
    </w:p>
    <w:p w14:paraId="493970F0" w14:textId="77777777" w:rsidR="00B84483" w:rsidRPr="00B84483" w:rsidRDefault="00B84483" w:rsidP="00B84483">
      <w:pPr>
        <w:ind w:left="720" w:hanging="720"/>
        <w:rPr>
          <w:rFonts w:ascii="Arial" w:hAnsi="Arial" w:cs="Arial"/>
          <w:b/>
          <w:i/>
        </w:rPr>
      </w:pPr>
      <w:r>
        <w:rPr>
          <w:rFonts w:ascii="Arial" w:hAnsi="Arial" w:cs="Arial"/>
          <w:b/>
          <w:i/>
        </w:rPr>
        <w:t>Q1a.</w:t>
      </w:r>
      <w:r>
        <w:rPr>
          <w:rFonts w:ascii="Arial" w:hAnsi="Arial" w:cs="Arial"/>
          <w:b/>
          <w:i/>
        </w:rPr>
        <w:tab/>
      </w:r>
      <w:r w:rsidRPr="00B84483">
        <w:rPr>
          <w:rFonts w:ascii="Arial" w:hAnsi="Arial" w:cs="Arial"/>
          <w:b/>
          <w:i/>
        </w:rPr>
        <w:t>Volume inserted in calendar year 2024?</w:t>
      </w:r>
    </w:p>
    <w:p w14:paraId="3BAE8453" w14:textId="77777777" w:rsidR="00B84483" w:rsidRPr="00B84483" w:rsidRDefault="00B84483" w:rsidP="00B84483">
      <w:pPr>
        <w:ind w:left="720" w:hanging="720"/>
        <w:rPr>
          <w:rFonts w:ascii="Arial" w:hAnsi="Arial" w:cs="Arial"/>
          <w:b/>
          <w:i/>
        </w:rPr>
      </w:pPr>
    </w:p>
    <w:p w14:paraId="31173587" w14:textId="77777777" w:rsidR="00B84483" w:rsidRPr="00B84483" w:rsidRDefault="00B84483" w:rsidP="00B84483">
      <w:pPr>
        <w:ind w:left="720" w:hanging="720"/>
        <w:rPr>
          <w:rFonts w:ascii="Arial" w:hAnsi="Arial" w:cs="Arial"/>
          <w:b/>
          <w:i/>
        </w:rPr>
      </w:pPr>
      <w:r>
        <w:rPr>
          <w:rFonts w:ascii="Arial" w:hAnsi="Arial" w:cs="Arial"/>
          <w:b/>
          <w:i/>
        </w:rPr>
        <w:t>Q1b.</w:t>
      </w:r>
      <w:r>
        <w:rPr>
          <w:rFonts w:ascii="Arial" w:hAnsi="Arial" w:cs="Arial"/>
          <w:b/>
          <w:i/>
        </w:rPr>
        <w:tab/>
      </w:r>
      <w:r w:rsidRPr="00B84483">
        <w:rPr>
          <w:rFonts w:ascii="Arial" w:hAnsi="Arial" w:cs="Arial"/>
          <w:b/>
          <w:i/>
        </w:rPr>
        <w:t>What proportion are inserted:</w:t>
      </w:r>
    </w:p>
    <w:p w14:paraId="626D398F" w14:textId="77777777" w:rsidR="00B84483" w:rsidRPr="00B84483" w:rsidRDefault="00B84483" w:rsidP="00B84483">
      <w:pPr>
        <w:pStyle w:val="ListParagraph"/>
        <w:numPr>
          <w:ilvl w:val="0"/>
          <w:numId w:val="1"/>
        </w:numPr>
        <w:rPr>
          <w:rFonts w:ascii="Arial" w:hAnsi="Arial" w:cs="Arial"/>
          <w:b/>
          <w:i/>
        </w:rPr>
      </w:pPr>
      <w:r w:rsidRPr="00B84483">
        <w:rPr>
          <w:rFonts w:ascii="Arial" w:hAnsi="Arial" w:cs="Arial"/>
          <w:b/>
          <w:i/>
        </w:rPr>
        <w:t>Under fluoroscopy?</w:t>
      </w:r>
    </w:p>
    <w:p w14:paraId="134601A9" w14:textId="77777777" w:rsidR="00B84483" w:rsidRPr="00B84483" w:rsidRDefault="00B84483" w:rsidP="00B84483">
      <w:pPr>
        <w:pStyle w:val="ListParagraph"/>
        <w:numPr>
          <w:ilvl w:val="0"/>
          <w:numId w:val="1"/>
        </w:numPr>
        <w:rPr>
          <w:rFonts w:ascii="Arial" w:hAnsi="Arial" w:cs="Arial"/>
          <w:b/>
          <w:i/>
        </w:rPr>
      </w:pPr>
      <w:r w:rsidRPr="00B84483">
        <w:rPr>
          <w:rFonts w:ascii="Arial" w:hAnsi="Arial" w:cs="Arial"/>
          <w:b/>
          <w:i/>
        </w:rPr>
        <w:t>At the bed side?</w:t>
      </w:r>
    </w:p>
    <w:p w14:paraId="7FBA7AA5" w14:textId="77777777" w:rsidR="00B84483" w:rsidRPr="00B84483" w:rsidRDefault="00B84483" w:rsidP="00B84483">
      <w:pPr>
        <w:pStyle w:val="ListParagraph"/>
        <w:numPr>
          <w:ilvl w:val="0"/>
          <w:numId w:val="1"/>
        </w:numPr>
        <w:rPr>
          <w:rFonts w:ascii="Arial" w:hAnsi="Arial" w:cs="Arial"/>
          <w:b/>
          <w:i/>
        </w:rPr>
      </w:pPr>
      <w:r w:rsidRPr="00B84483">
        <w:rPr>
          <w:rFonts w:ascii="Arial" w:hAnsi="Arial" w:cs="Arial"/>
          <w:b/>
          <w:i/>
        </w:rPr>
        <w:t>Other?</w:t>
      </w:r>
    </w:p>
    <w:p w14:paraId="30000C5F" w14:textId="77777777" w:rsidR="00B84483" w:rsidRPr="00B84483" w:rsidRDefault="00B84483" w:rsidP="00B84483">
      <w:pPr>
        <w:ind w:left="720" w:hanging="720"/>
        <w:rPr>
          <w:rFonts w:ascii="Arial" w:hAnsi="Arial" w:cs="Arial"/>
          <w:b/>
          <w:i/>
        </w:rPr>
      </w:pPr>
    </w:p>
    <w:p w14:paraId="0CE758E1" w14:textId="77777777" w:rsidR="00B84483" w:rsidRPr="00B84483" w:rsidRDefault="00B84483" w:rsidP="00B84483">
      <w:pPr>
        <w:ind w:left="720"/>
        <w:rPr>
          <w:rFonts w:ascii="Arial" w:hAnsi="Arial" w:cs="Arial"/>
          <w:b/>
          <w:i/>
        </w:rPr>
      </w:pPr>
      <w:r w:rsidRPr="00B84483">
        <w:rPr>
          <w:rFonts w:ascii="Arial" w:hAnsi="Arial" w:cs="Arial"/>
          <w:b/>
          <w:i/>
        </w:rPr>
        <w:t>Information requested in respect of Midline Catheters:</w:t>
      </w:r>
    </w:p>
    <w:p w14:paraId="22496457" w14:textId="77777777" w:rsidR="00B84483" w:rsidRPr="00B84483" w:rsidRDefault="00B84483" w:rsidP="00B84483">
      <w:pPr>
        <w:rPr>
          <w:rFonts w:ascii="Arial" w:hAnsi="Arial" w:cs="Arial"/>
          <w:b/>
          <w:i/>
        </w:rPr>
      </w:pPr>
      <w:r>
        <w:rPr>
          <w:rFonts w:ascii="Arial" w:hAnsi="Arial" w:cs="Arial"/>
          <w:b/>
          <w:i/>
        </w:rPr>
        <w:t>Q2a.</w:t>
      </w:r>
      <w:r>
        <w:rPr>
          <w:rFonts w:ascii="Arial" w:hAnsi="Arial" w:cs="Arial"/>
          <w:b/>
          <w:i/>
        </w:rPr>
        <w:tab/>
      </w:r>
      <w:r w:rsidRPr="00B84483">
        <w:rPr>
          <w:rFonts w:ascii="Arial" w:hAnsi="Arial" w:cs="Arial"/>
          <w:b/>
          <w:i/>
        </w:rPr>
        <w:t>Volume inserted in calendar year 2024?</w:t>
      </w:r>
    </w:p>
    <w:p w14:paraId="749B24B6" w14:textId="77777777" w:rsidR="00B84483" w:rsidRPr="00B84483" w:rsidRDefault="00B84483" w:rsidP="00B84483">
      <w:pPr>
        <w:ind w:left="720" w:hanging="720"/>
        <w:rPr>
          <w:rFonts w:ascii="Arial" w:hAnsi="Arial" w:cs="Arial"/>
          <w:b/>
          <w:i/>
        </w:rPr>
      </w:pPr>
    </w:p>
    <w:p w14:paraId="7EDC426A" w14:textId="77777777" w:rsidR="00B84483" w:rsidRPr="00B84483" w:rsidRDefault="00B84483" w:rsidP="00B84483">
      <w:pPr>
        <w:ind w:left="720" w:hanging="720"/>
        <w:rPr>
          <w:rFonts w:ascii="Arial" w:hAnsi="Arial" w:cs="Arial"/>
          <w:b/>
          <w:i/>
        </w:rPr>
      </w:pPr>
      <w:r>
        <w:rPr>
          <w:rFonts w:ascii="Arial" w:hAnsi="Arial" w:cs="Arial"/>
          <w:b/>
          <w:i/>
        </w:rPr>
        <w:t>Q2b.</w:t>
      </w:r>
      <w:r>
        <w:rPr>
          <w:rFonts w:ascii="Arial" w:hAnsi="Arial" w:cs="Arial"/>
          <w:b/>
          <w:i/>
        </w:rPr>
        <w:tab/>
      </w:r>
      <w:r w:rsidRPr="00B84483">
        <w:rPr>
          <w:rFonts w:ascii="Arial" w:hAnsi="Arial" w:cs="Arial"/>
          <w:b/>
          <w:i/>
        </w:rPr>
        <w:t>What proportion are inserted:</w:t>
      </w:r>
    </w:p>
    <w:p w14:paraId="62ECD6B7" w14:textId="77777777" w:rsidR="00B84483" w:rsidRPr="00B84483" w:rsidRDefault="00B84483" w:rsidP="00B84483">
      <w:pPr>
        <w:pStyle w:val="ListParagraph"/>
        <w:numPr>
          <w:ilvl w:val="0"/>
          <w:numId w:val="2"/>
        </w:numPr>
        <w:rPr>
          <w:rFonts w:ascii="Arial" w:hAnsi="Arial" w:cs="Arial"/>
          <w:b/>
          <w:i/>
        </w:rPr>
      </w:pPr>
      <w:r w:rsidRPr="00B84483">
        <w:rPr>
          <w:rFonts w:ascii="Arial" w:hAnsi="Arial" w:cs="Arial"/>
          <w:b/>
          <w:i/>
        </w:rPr>
        <w:t>Under fluoroscopy?</w:t>
      </w:r>
    </w:p>
    <w:p w14:paraId="32F60E36" w14:textId="77777777" w:rsidR="00B84483" w:rsidRPr="00B84483" w:rsidRDefault="00B84483" w:rsidP="00B84483">
      <w:pPr>
        <w:pStyle w:val="ListParagraph"/>
        <w:numPr>
          <w:ilvl w:val="0"/>
          <w:numId w:val="2"/>
        </w:numPr>
        <w:rPr>
          <w:rFonts w:ascii="Arial" w:hAnsi="Arial" w:cs="Arial"/>
          <w:b/>
          <w:i/>
        </w:rPr>
      </w:pPr>
      <w:r w:rsidRPr="00B84483">
        <w:rPr>
          <w:rFonts w:ascii="Arial" w:hAnsi="Arial" w:cs="Arial"/>
          <w:b/>
          <w:i/>
        </w:rPr>
        <w:t>At the bed side?</w:t>
      </w:r>
    </w:p>
    <w:p w14:paraId="248BFE64" w14:textId="77777777" w:rsidR="00D90045" w:rsidRPr="00B84483" w:rsidRDefault="00B84483" w:rsidP="00B84483">
      <w:pPr>
        <w:pStyle w:val="ListParagraph"/>
        <w:numPr>
          <w:ilvl w:val="0"/>
          <w:numId w:val="2"/>
        </w:numPr>
        <w:rPr>
          <w:rFonts w:ascii="Arial" w:hAnsi="Arial" w:cs="Arial"/>
          <w:b/>
          <w:i/>
        </w:rPr>
      </w:pPr>
      <w:r w:rsidRPr="00B84483">
        <w:rPr>
          <w:rFonts w:ascii="Arial" w:hAnsi="Arial" w:cs="Arial"/>
          <w:b/>
          <w:i/>
        </w:rPr>
        <w:t>Other?</w:t>
      </w:r>
    </w:p>
    <w:p w14:paraId="29AB14D3" w14:textId="77777777" w:rsidR="00D90045" w:rsidRDefault="00D90045" w:rsidP="00D90045">
      <w:pPr>
        <w:ind w:left="720" w:hanging="720"/>
        <w:rPr>
          <w:rFonts w:ascii="Arial" w:hAnsi="Arial" w:cs="Arial"/>
          <w:b/>
          <w:i/>
        </w:rPr>
      </w:pPr>
    </w:p>
    <w:p w14:paraId="234ABBF8" w14:textId="77777777" w:rsidR="00B84483" w:rsidRPr="00B84483" w:rsidRDefault="00B84483" w:rsidP="00B84483">
      <w:pPr>
        <w:ind w:left="720" w:hanging="720"/>
        <w:rPr>
          <w:rFonts w:ascii="Arial" w:hAnsi="Arial" w:cs="Arial"/>
          <w:lang w:eastAsia="en-GB"/>
        </w:rPr>
      </w:pPr>
      <w:r w:rsidRPr="00B84483">
        <w:rPr>
          <w:rFonts w:ascii="Arial" w:hAnsi="Arial" w:cs="Arial"/>
        </w:rPr>
        <w:t>A.</w:t>
      </w:r>
      <w:r>
        <w:rPr>
          <w:rFonts w:ascii="Arial" w:hAnsi="Arial" w:cs="Arial"/>
        </w:rPr>
        <w:tab/>
      </w:r>
      <w:r w:rsidRPr="00B84483">
        <w:rPr>
          <w:rFonts w:ascii="Arial" w:hAnsi="Arial" w:cs="Arial"/>
        </w:rPr>
        <w:t>In</w:t>
      </w:r>
      <w:r>
        <w:rPr>
          <w:rFonts w:ascii="Arial" w:hAnsi="Arial" w:cs="Arial"/>
        </w:rPr>
        <w:t xml:space="preserve"> response to questions 1a to 2b, t</w:t>
      </w:r>
      <w:r w:rsidRPr="00B84483">
        <w:rPr>
          <w:rFonts w:ascii="Arial" w:hAnsi="Arial" w:cs="Arial"/>
        </w:rPr>
        <w:t>he information requested is not held o</w:t>
      </w:r>
      <w:r>
        <w:rPr>
          <w:rFonts w:ascii="Arial" w:hAnsi="Arial" w:cs="Arial"/>
        </w:rPr>
        <w:t xml:space="preserve">n a central information system. </w:t>
      </w:r>
      <w:r w:rsidRPr="00B84483">
        <w:rPr>
          <w:rFonts w:ascii="Arial" w:hAnsi="Arial" w:cs="Arial"/>
        </w:rPr>
        <w:t xml:space="preserve">To obtain this information would require a manual review of records. </w:t>
      </w:r>
    </w:p>
    <w:p w14:paraId="0519E05B" w14:textId="77777777" w:rsidR="00B84483" w:rsidRDefault="00B84483" w:rsidP="00B84483">
      <w:pPr>
        <w:rPr>
          <w:rFonts w:ascii="Arial" w:hAnsi="Arial" w:cs="Arial"/>
        </w:rPr>
      </w:pPr>
    </w:p>
    <w:p w14:paraId="4CC0AC92" w14:textId="77777777" w:rsidR="00B84483" w:rsidRDefault="00B84483" w:rsidP="00B84483">
      <w:pPr>
        <w:ind w:left="720"/>
        <w:rPr>
          <w:rFonts w:ascii="Arial" w:hAnsi="Arial" w:cs="Arial"/>
        </w:rPr>
      </w:pPr>
      <w:r>
        <w:rPr>
          <w:rFonts w:ascii="Arial" w:hAnsi="Arial" w:cs="Arial"/>
        </w:rPr>
        <w:t>This would exceed the ‘Appropriate Limit’ as defined by the Freedom of Information Act 2000. The Trust therefore exempts the release of this information under Section 12(1).</w:t>
      </w:r>
    </w:p>
    <w:p w14:paraId="16A928A5" w14:textId="77777777" w:rsidR="00B84483" w:rsidRDefault="00B84483" w:rsidP="00B84483">
      <w:pPr>
        <w:rPr>
          <w:rFonts w:ascii="Arial" w:hAnsi="Arial" w:cs="Arial"/>
        </w:rPr>
      </w:pPr>
    </w:p>
    <w:p w14:paraId="7288FFFB" w14:textId="77777777" w:rsidR="00B84483" w:rsidRDefault="00B84483" w:rsidP="00B84483">
      <w:pPr>
        <w:ind w:left="720"/>
        <w:rPr>
          <w:rFonts w:ascii="Arial" w:hAnsi="Arial" w:cs="Arial"/>
        </w:rPr>
      </w:pPr>
      <w:r>
        <w:rPr>
          <w:rFonts w:ascii="Arial" w:hAnsi="Arial" w:cs="Arial"/>
        </w:rPr>
        <w:t>12.-(1) Section 1(1) does not oblige a public authority to comply with a request for information if the authority estimates that the cost of complying with the request would exceed the appropriate limit.</w:t>
      </w:r>
    </w:p>
    <w:p w14:paraId="0CD12950" w14:textId="77777777" w:rsidR="00B84483" w:rsidRDefault="00B84483" w:rsidP="00B84483">
      <w:pPr>
        <w:rPr>
          <w:rFonts w:ascii="Arial" w:hAnsi="Arial" w:cs="Arial"/>
        </w:rPr>
      </w:pPr>
    </w:p>
    <w:p w14:paraId="4F2A8F8B" w14:textId="77777777" w:rsidR="00D90045" w:rsidRPr="00B84483" w:rsidRDefault="00B84483" w:rsidP="00B84483">
      <w:pPr>
        <w:ind w:left="720"/>
        <w:rPr>
          <w:rFonts w:ascii="Arial" w:hAnsi="Arial" w:cs="Arial"/>
        </w:rPr>
      </w:pPr>
      <w:r>
        <w:rPr>
          <w:rFonts w:ascii="Arial" w:hAnsi="Arial" w:cs="Arial"/>
        </w:rPr>
        <w:t>In accordance with the Freedom of Information Act 2000 this letter acts as a Refusal Notice.</w:t>
      </w:r>
      <w:r w:rsidR="00D90045" w:rsidRPr="00B84483">
        <w:rPr>
          <w:rFonts w:ascii="Arial" w:hAnsi="Arial" w:cs="Arial"/>
        </w:rPr>
        <w:tab/>
      </w:r>
    </w:p>
    <w:p w14:paraId="2ED1AB27" w14:textId="77777777" w:rsidR="00D90045" w:rsidRDefault="00D90045" w:rsidP="008D7EC8">
      <w:pPr>
        <w:rPr>
          <w:rFonts w:ascii="Arial" w:hAnsi="Arial" w:cs="Arial"/>
        </w:rPr>
      </w:pPr>
    </w:p>
    <w:sectPr w:rsidR="00D90045" w:rsidSect="00FC4A8C">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DFDF3" w14:textId="77777777" w:rsidR="00FC4A8C" w:rsidRDefault="00FC4A8C">
      <w:r>
        <w:separator/>
      </w:r>
    </w:p>
  </w:endnote>
  <w:endnote w:type="continuationSeparator" w:id="0">
    <w:p w14:paraId="3BF45042"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161B"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082C5C1"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E71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83F9CD8"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0D53E" w14:textId="77777777" w:rsidR="00FC4A8C" w:rsidRDefault="00FC4A8C">
      <w:r>
        <w:separator/>
      </w:r>
    </w:p>
  </w:footnote>
  <w:footnote w:type="continuationSeparator" w:id="0">
    <w:p w14:paraId="32B1B65E"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5CDD6" w14:textId="77777777" w:rsidR="0042450B" w:rsidRDefault="0042450B">
    <w:pPr>
      <w:pStyle w:val="Header"/>
    </w:pPr>
    <w:r>
      <w:rPr>
        <w:noProof/>
        <w:lang w:eastAsia="en-GB"/>
      </w:rPr>
      <w:drawing>
        <wp:inline distT="0" distB="0" distL="0" distR="0" wp14:anchorId="29EBBAAD" wp14:editId="53654D12">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9357B"/>
    <w:multiLevelType w:val="hybridMultilevel"/>
    <w:tmpl w:val="F6604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FE63B04"/>
    <w:multiLevelType w:val="hybridMultilevel"/>
    <w:tmpl w:val="C6F059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3E54FC"/>
    <w:multiLevelType w:val="hybridMultilevel"/>
    <w:tmpl w:val="B87045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3401A8"/>
    <w:multiLevelType w:val="hybridMultilevel"/>
    <w:tmpl w:val="1D7200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2450B"/>
    <w:rsid w:val="004844C7"/>
    <w:rsid w:val="00495B07"/>
    <w:rsid w:val="004E4FB5"/>
    <w:rsid w:val="004F6F08"/>
    <w:rsid w:val="005230B1"/>
    <w:rsid w:val="00583842"/>
    <w:rsid w:val="005C1D07"/>
    <w:rsid w:val="005C3BDB"/>
    <w:rsid w:val="005F26F7"/>
    <w:rsid w:val="00630C74"/>
    <w:rsid w:val="006B4A9D"/>
    <w:rsid w:val="006E0E90"/>
    <w:rsid w:val="006F0915"/>
    <w:rsid w:val="00761C22"/>
    <w:rsid w:val="00782E48"/>
    <w:rsid w:val="007A2C8D"/>
    <w:rsid w:val="007E4F45"/>
    <w:rsid w:val="008177D6"/>
    <w:rsid w:val="008858C6"/>
    <w:rsid w:val="008C5AF3"/>
    <w:rsid w:val="008D3911"/>
    <w:rsid w:val="008D7EC8"/>
    <w:rsid w:val="008F1E57"/>
    <w:rsid w:val="009913A2"/>
    <w:rsid w:val="009D40B5"/>
    <w:rsid w:val="00A33614"/>
    <w:rsid w:val="00A6460C"/>
    <w:rsid w:val="00A81BB3"/>
    <w:rsid w:val="00AF783E"/>
    <w:rsid w:val="00B408DE"/>
    <w:rsid w:val="00B7743C"/>
    <w:rsid w:val="00B84483"/>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91D4F"/>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B84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15264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rmationgovernance@setrust.hscni.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CFAC1-F115-454F-88E9-72B64DE4192C}">
  <ds:schemaRefs>
    <ds:schemaRef ds:uri="http://purl.org/dc/terms/"/>
    <ds:schemaRef ds:uri="http://purl.org/dc/dcmityp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3cccb2b0-893e-4aac-b4d5-c5d3a13080b9"/>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D4A861C9-DD34-4E60-A3A5-8C82069B2D22}">
  <ds:schemaRefs>
    <ds:schemaRef ds:uri="http://schemas.microsoft.com/sharepoint/v3/contenttype/forms"/>
  </ds:schemaRefs>
</ds:datastoreItem>
</file>

<file path=customXml/itemProps3.xml><?xml version="1.0" encoding="utf-8"?>
<ds:datastoreItem xmlns:ds="http://schemas.openxmlformats.org/officeDocument/2006/customXml" ds:itemID="{11E64D54-A8B7-4F0C-94FC-4AD0F3722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2789</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2025-09-22T15:00:00Z</cp:lastPrinted>
  <dcterms:created xsi:type="dcterms:W3CDTF">2025-07-29T08:09:00Z</dcterms:created>
  <dcterms:modified xsi:type="dcterms:W3CDTF">2025-09-22T15:00:00Z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