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FABA6" w14:textId="77777777" w:rsidR="00FC4A8C" w:rsidRDefault="00FC4A8C" w:rsidP="00350AAE">
      <w:pPr>
        <w:ind w:left="5040" w:hanging="5040"/>
        <w:rPr>
          <w:rFonts w:ascii="Arial" w:hAnsi="Arial" w:cs="Arial"/>
        </w:rPr>
      </w:pPr>
    </w:p>
    <w:p w14:paraId="5D78EC2D" w14:textId="77777777" w:rsidR="00FC4A8C" w:rsidRDefault="00FC4A8C">
      <w:pPr>
        <w:ind w:left="5040" w:firstLine="720"/>
        <w:rPr>
          <w:rFonts w:ascii="Arial" w:hAnsi="Arial" w:cs="Arial"/>
        </w:rPr>
      </w:pPr>
    </w:p>
    <w:p w14:paraId="03095158" w14:textId="2E93EAC6" w:rsidR="00FC4A8C" w:rsidRDefault="00FC4A8C">
      <w:pPr>
        <w:ind w:left="5040" w:firstLine="720"/>
        <w:rPr>
          <w:rFonts w:ascii="Arial" w:hAnsi="Arial" w:cs="Arial"/>
        </w:rPr>
      </w:pPr>
      <w:r>
        <w:rPr>
          <w:rFonts w:ascii="Arial" w:hAnsi="Arial" w:cs="Arial"/>
        </w:rPr>
        <w:t>Information Governance</w:t>
      </w:r>
    </w:p>
    <w:p w14:paraId="7BA26BAB" w14:textId="77777777" w:rsidR="00132657" w:rsidRDefault="00132657">
      <w:pPr>
        <w:ind w:left="5040" w:firstLine="720"/>
        <w:rPr>
          <w:rFonts w:ascii="Arial" w:hAnsi="Arial" w:cs="Arial"/>
        </w:rPr>
      </w:pPr>
      <w:bookmarkStart w:id="0" w:name="_GoBack"/>
      <w:bookmarkEnd w:id="0"/>
    </w:p>
    <w:p w14:paraId="555D8FD6" w14:textId="70C60E80" w:rsidR="009063C2" w:rsidRDefault="009063C2" w:rsidP="002E0B06">
      <w:pPr>
        <w:rPr>
          <w:rFonts w:ascii="Arial" w:hAnsi="Arial" w:cs="Arial"/>
        </w:rPr>
      </w:pPr>
    </w:p>
    <w:p w14:paraId="7927289A" w14:textId="77777777" w:rsidR="00CD4A19" w:rsidRDefault="00CD4A19" w:rsidP="002E0B06">
      <w:pPr>
        <w:rPr>
          <w:rFonts w:ascii="Arial" w:hAnsi="Arial" w:cs="Arial"/>
        </w:rPr>
      </w:pPr>
    </w:p>
    <w:p w14:paraId="6EB8134D" w14:textId="47CD73CF" w:rsidR="00FC4A8C" w:rsidRDefault="00E843A8" w:rsidP="002E0B06">
      <w:pPr>
        <w:rPr>
          <w:rFonts w:ascii="Arial" w:hAnsi="Arial" w:cs="Arial"/>
          <w:bCs/>
        </w:rPr>
      </w:pPr>
      <w:r>
        <w:rPr>
          <w:rFonts w:ascii="Arial" w:hAnsi="Arial" w:cs="Arial"/>
          <w:noProof/>
        </w:rPr>
        <w:t>12</w:t>
      </w:r>
      <w:r w:rsidR="00983338">
        <w:rPr>
          <w:rFonts w:ascii="Arial" w:hAnsi="Arial" w:cs="Arial"/>
          <w:noProof/>
        </w:rPr>
        <w:t xml:space="preserve"> August</w:t>
      </w:r>
      <w:r w:rsidR="00983338" w:rsidRPr="00983338">
        <w:rPr>
          <w:rFonts w:ascii="Arial" w:hAnsi="Arial" w:cs="Arial"/>
          <w:noProof/>
        </w:rPr>
        <w:t xml:space="preserve"> 2025</w:t>
      </w:r>
      <w:r w:rsidR="00FC4A8C">
        <w:rPr>
          <w:rFonts w:ascii="Arial" w:hAnsi="Arial" w:cs="Arial"/>
        </w:rPr>
        <w:tab/>
      </w:r>
      <w:r w:rsidR="00FC4A8C">
        <w:rPr>
          <w:rFonts w:ascii="Arial" w:hAnsi="Arial" w:cs="Arial"/>
        </w:rPr>
        <w:tab/>
      </w:r>
      <w:r w:rsidR="001B48A6">
        <w:rPr>
          <w:rFonts w:ascii="Arial" w:hAnsi="Arial" w:cs="Arial"/>
        </w:rPr>
        <w:tab/>
      </w:r>
      <w:r w:rsidR="001B48A6">
        <w:rPr>
          <w:rFonts w:ascii="Arial" w:hAnsi="Arial" w:cs="Arial"/>
        </w:rPr>
        <w:tab/>
      </w:r>
      <w:r w:rsidR="009063C2">
        <w:rPr>
          <w:rFonts w:ascii="Arial" w:hAnsi="Arial" w:cs="Arial"/>
        </w:rPr>
        <w:tab/>
      </w:r>
      <w:r w:rsidR="00983338">
        <w:rPr>
          <w:rFonts w:ascii="Arial" w:hAnsi="Arial" w:cs="Arial"/>
        </w:rPr>
        <w:t xml:space="preserve">           </w:t>
      </w:r>
      <w:r w:rsidR="00FC4A8C">
        <w:rPr>
          <w:rFonts w:ascii="Arial" w:hAnsi="Arial" w:cs="Arial"/>
          <w:b/>
          <w:bCs/>
        </w:rPr>
        <w:t xml:space="preserve">Our Ref: </w:t>
      </w:r>
      <w:r w:rsidR="00983338" w:rsidRPr="00983338">
        <w:rPr>
          <w:rFonts w:ascii="Arial" w:hAnsi="Arial" w:cs="Arial"/>
          <w:bCs/>
        </w:rPr>
        <w:t>FOI 1275</w:t>
      </w:r>
    </w:p>
    <w:p w14:paraId="2FE0A43E" w14:textId="77777777" w:rsidR="00132657" w:rsidRDefault="00132657" w:rsidP="002E0B06">
      <w:pPr>
        <w:rPr>
          <w:rFonts w:ascii="Arial" w:hAnsi="Arial" w:cs="Arial"/>
          <w:b/>
          <w:bCs/>
        </w:rPr>
      </w:pPr>
    </w:p>
    <w:p w14:paraId="26C95335" w14:textId="77777777" w:rsidR="00FC4A8C" w:rsidRDefault="00FC4A8C">
      <w:pPr>
        <w:pStyle w:val="Header"/>
        <w:tabs>
          <w:tab w:val="clear" w:pos="4153"/>
          <w:tab w:val="clear" w:pos="8306"/>
        </w:tabs>
        <w:ind w:left="720" w:firstLine="720"/>
      </w:pPr>
      <w:r>
        <w:tab/>
      </w:r>
      <w:r>
        <w:tab/>
      </w:r>
      <w:r>
        <w:tab/>
      </w:r>
      <w:r>
        <w:tab/>
      </w:r>
      <w:r>
        <w:tab/>
      </w:r>
      <w:r>
        <w:tab/>
      </w:r>
    </w:p>
    <w:p w14:paraId="1489DC5E" w14:textId="4A8BD062" w:rsidR="00FC4A8C" w:rsidRDefault="00661E2B" w:rsidP="008D7EC8">
      <w:pPr>
        <w:ind w:left="-180" w:firstLine="180"/>
        <w:rPr>
          <w:rFonts w:ascii="Arial" w:hAnsi="Arial" w:cs="Arial"/>
        </w:rPr>
      </w:pPr>
      <w:r>
        <w:rPr>
          <w:rFonts w:ascii="Arial" w:hAnsi="Arial" w:cs="Arial"/>
        </w:rPr>
        <w:t>Dear</w:t>
      </w:r>
      <w:r w:rsidR="00983338">
        <w:rPr>
          <w:rFonts w:ascii="Arial" w:hAnsi="Arial" w:cs="Arial"/>
        </w:rPr>
        <w:t xml:space="preserve"> </w:t>
      </w:r>
    </w:p>
    <w:p w14:paraId="07D7B9E6" w14:textId="77777777" w:rsidR="00FC4A8C" w:rsidRDefault="00FC4A8C" w:rsidP="008D7EC8">
      <w:pPr>
        <w:ind w:firstLine="180"/>
        <w:rPr>
          <w:rFonts w:ascii="Arial" w:hAnsi="Arial" w:cs="Arial"/>
        </w:rPr>
      </w:pPr>
    </w:p>
    <w:p w14:paraId="7A03656C" w14:textId="77777777" w:rsidR="00FC4A8C" w:rsidRDefault="00FC4A8C" w:rsidP="001B48A6">
      <w:pPr>
        <w:rPr>
          <w:rFonts w:ascii="Arial" w:hAnsi="Arial" w:cs="Arial"/>
          <w:b/>
          <w:bCs/>
        </w:rPr>
      </w:pPr>
      <w:r>
        <w:rPr>
          <w:rFonts w:ascii="Arial" w:hAnsi="Arial" w:cs="Arial"/>
          <w:b/>
          <w:bCs/>
        </w:rPr>
        <w:t xml:space="preserve">Freedom of Information Act 2000 </w:t>
      </w:r>
    </w:p>
    <w:p w14:paraId="6F56DB44" w14:textId="77777777" w:rsidR="001B48A6" w:rsidRDefault="001B48A6" w:rsidP="001B48A6">
      <w:pPr>
        <w:rPr>
          <w:rFonts w:ascii="Arial" w:hAnsi="Arial" w:cs="Arial"/>
        </w:rPr>
      </w:pPr>
      <w:r>
        <w:rPr>
          <w:rFonts w:ascii="Arial" w:hAnsi="Arial" w:cs="Arial"/>
          <w:b/>
          <w:bCs/>
        </w:rPr>
        <w:t xml:space="preserve">Information in Relation </w:t>
      </w:r>
      <w:r w:rsidR="00983338">
        <w:rPr>
          <w:rFonts w:ascii="Arial" w:hAnsi="Arial" w:cs="Arial"/>
          <w:b/>
          <w:bCs/>
        </w:rPr>
        <w:t>to</w:t>
      </w:r>
      <w:r w:rsidR="004168BA">
        <w:rPr>
          <w:rFonts w:ascii="Arial" w:hAnsi="Arial" w:cs="Arial"/>
          <w:b/>
          <w:bCs/>
        </w:rPr>
        <w:t xml:space="preserve"> </w:t>
      </w:r>
      <w:r w:rsidR="00983338" w:rsidRPr="00983338">
        <w:rPr>
          <w:rFonts w:ascii="Arial" w:hAnsi="Arial" w:cs="Arial"/>
          <w:b/>
          <w:bCs/>
        </w:rPr>
        <w:t>Temporary and Permanent Agency Labour Spend</w:t>
      </w:r>
    </w:p>
    <w:p w14:paraId="7226A36E" w14:textId="77777777" w:rsidR="00FC4A8C" w:rsidRDefault="00FC4A8C" w:rsidP="008D7EC8">
      <w:pPr>
        <w:rPr>
          <w:rFonts w:ascii="Arial" w:hAnsi="Arial" w:cs="Arial"/>
        </w:rPr>
      </w:pPr>
    </w:p>
    <w:p w14:paraId="4F58AA2C" w14:textId="77777777" w:rsidR="00BF5756"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w:t>
      </w:r>
      <w:r w:rsidR="00661E2B">
        <w:rPr>
          <w:rFonts w:ascii="Arial" w:hAnsi="Arial" w:cs="Arial"/>
        </w:rPr>
        <w:t>information relating to above</w:t>
      </w:r>
      <w:r w:rsidR="00983338">
        <w:rPr>
          <w:rFonts w:ascii="Arial" w:hAnsi="Arial" w:cs="Arial"/>
        </w:rPr>
        <w:t xml:space="preserve"> which you requested on 15 July 2025.</w:t>
      </w:r>
    </w:p>
    <w:p w14:paraId="17853387" w14:textId="77777777" w:rsidR="009063C2" w:rsidRDefault="009063C2" w:rsidP="008D7EC8">
      <w:pPr>
        <w:rPr>
          <w:rFonts w:ascii="Arial" w:hAnsi="Arial" w:cs="Arial"/>
        </w:rPr>
      </w:pPr>
    </w:p>
    <w:p w14:paraId="6C1677D7" w14:textId="77777777" w:rsidR="00BF5756" w:rsidRPr="00BA1CC4" w:rsidRDefault="00BF5756" w:rsidP="00BF5756">
      <w:pPr>
        <w:rPr>
          <w:rFonts w:ascii="Arial" w:hAnsi="Arial" w:cs="Arial"/>
        </w:rPr>
      </w:pPr>
      <w:r w:rsidRPr="00BA1CC4">
        <w:rPr>
          <w:rFonts w:ascii="Arial" w:hAnsi="Arial" w:cs="Arial"/>
        </w:rPr>
        <w:t xml:space="preserve">A response </w:t>
      </w:r>
      <w:r w:rsidR="00983338">
        <w:rPr>
          <w:rFonts w:ascii="Arial" w:hAnsi="Arial" w:cs="Arial"/>
        </w:rPr>
        <w:t>to questions 1, 3 and 4 h</w:t>
      </w:r>
      <w:r w:rsidRPr="00BA1CC4">
        <w:rPr>
          <w:rFonts w:ascii="Arial" w:hAnsi="Arial" w:cs="Arial"/>
        </w:rPr>
        <w:t xml:space="preserve">as been provided by the </w:t>
      </w:r>
      <w:r w:rsidR="00983338" w:rsidRPr="00983338">
        <w:rPr>
          <w:rFonts w:ascii="Arial" w:hAnsi="Arial" w:cs="Arial"/>
        </w:rPr>
        <w:t xml:space="preserve">Finance and Estates Directorate </w:t>
      </w:r>
      <w:r w:rsidRPr="00BA1CC4">
        <w:rPr>
          <w:rFonts w:ascii="Arial" w:hAnsi="Arial" w:cs="Arial"/>
        </w:rPr>
        <w:t>and is attached in Appendix A.</w:t>
      </w:r>
    </w:p>
    <w:p w14:paraId="35005CFB" w14:textId="77777777" w:rsidR="00453EA4" w:rsidRDefault="00453EA4" w:rsidP="00BF5756">
      <w:pPr>
        <w:jc w:val="both"/>
        <w:rPr>
          <w:rFonts w:ascii="Arial" w:eastAsia="Calibri" w:hAnsi="Arial" w:cs="Arial"/>
        </w:rPr>
      </w:pPr>
    </w:p>
    <w:p w14:paraId="69FBD5FC" w14:textId="38966A33" w:rsidR="00453EA4" w:rsidRDefault="00453EA4" w:rsidP="00BF5756">
      <w:pPr>
        <w:jc w:val="both"/>
        <w:rPr>
          <w:rFonts w:ascii="Arial" w:eastAsia="Calibri" w:hAnsi="Arial" w:cs="Arial"/>
        </w:rPr>
      </w:pPr>
      <w:r w:rsidRPr="00453EA4">
        <w:rPr>
          <w:rFonts w:ascii="Arial" w:eastAsia="Calibri" w:hAnsi="Arial" w:cs="Arial"/>
        </w:rPr>
        <w:t xml:space="preserve">The information requested in question </w:t>
      </w:r>
      <w:r w:rsidR="00983338">
        <w:rPr>
          <w:rFonts w:ascii="Arial" w:eastAsia="Calibri" w:hAnsi="Arial" w:cs="Arial"/>
        </w:rPr>
        <w:t xml:space="preserve">2, </w:t>
      </w:r>
      <w:r w:rsidR="00D92CC4">
        <w:rPr>
          <w:rFonts w:ascii="Arial" w:eastAsia="Calibri" w:hAnsi="Arial" w:cs="Arial"/>
        </w:rPr>
        <w:t xml:space="preserve">in relation to a breakdown of spend by suppliers, </w:t>
      </w:r>
      <w:r w:rsidRPr="00453EA4">
        <w:rPr>
          <w:rFonts w:ascii="Arial" w:eastAsia="Calibri" w:hAnsi="Arial" w:cs="Arial"/>
        </w:rPr>
        <w:t>is exempt from release</w:t>
      </w:r>
      <w:r>
        <w:rPr>
          <w:rFonts w:ascii="Arial" w:eastAsia="Calibri" w:hAnsi="Arial" w:cs="Arial"/>
        </w:rPr>
        <w:t xml:space="preserve"> under Section 43 (2)</w:t>
      </w:r>
      <w:r w:rsidRPr="00453EA4">
        <w:rPr>
          <w:rFonts w:ascii="Arial" w:eastAsia="Calibri" w:hAnsi="Arial" w:cs="Arial"/>
        </w:rPr>
        <w:t xml:space="preserve"> of the Freedom of Information Act 2000.</w:t>
      </w:r>
    </w:p>
    <w:p w14:paraId="7D4D055A" w14:textId="77777777" w:rsidR="00453EA4" w:rsidRDefault="00453EA4" w:rsidP="00BF5756">
      <w:pPr>
        <w:jc w:val="both"/>
        <w:rPr>
          <w:rFonts w:ascii="Arial" w:eastAsia="Calibri" w:hAnsi="Arial" w:cs="Arial"/>
        </w:rPr>
      </w:pPr>
    </w:p>
    <w:p w14:paraId="0ED3419D" w14:textId="77777777" w:rsidR="00BF5756" w:rsidRDefault="00453EA4" w:rsidP="008D7EC8">
      <w:pPr>
        <w:rPr>
          <w:rFonts w:ascii="Arial" w:hAnsi="Arial" w:cs="Arial"/>
        </w:rPr>
      </w:pPr>
      <w:r w:rsidRPr="00453EA4">
        <w:rPr>
          <w:rFonts w:ascii="Arial" w:hAnsi="Arial" w:cs="Arial"/>
        </w:rPr>
        <w:t>Th</w:t>
      </w:r>
      <w:r>
        <w:rPr>
          <w:rFonts w:ascii="Arial" w:hAnsi="Arial" w:cs="Arial"/>
        </w:rPr>
        <w:t>is is a</w:t>
      </w:r>
      <w:r w:rsidRPr="00453EA4">
        <w:rPr>
          <w:rFonts w:ascii="Arial" w:hAnsi="Arial" w:cs="Arial"/>
        </w:rPr>
        <w:t xml:space="preserve"> qualified exemption and so a Public Interest Test was carried out to decide if the information should be released or not. Having weighed up the factors for and against release, it was decided to withhold this information because</w:t>
      </w:r>
      <w:r w:rsidR="001A7948">
        <w:rPr>
          <w:rFonts w:ascii="Arial" w:hAnsi="Arial" w:cs="Arial"/>
        </w:rPr>
        <w:t>:</w:t>
      </w:r>
    </w:p>
    <w:p w14:paraId="5988D782" w14:textId="77777777" w:rsidR="00453EA4" w:rsidRPr="00453EA4" w:rsidRDefault="00453EA4" w:rsidP="00453EA4">
      <w:pPr>
        <w:rPr>
          <w:rFonts w:ascii="Arial" w:hAnsi="Arial" w:cs="Arial"/>
        </w:rPr>
      </w:pPr>
    </w:p>
    <w:p w14:paraId="71C08E42" w14:textId="77777777" w:rsidR="00453EA4" w:rsidRDefault="00453EA4" w:rsidP="00453EA4">
      <w:pPr>
        <w:rPr>
          <w:rFonts w:ascii="Arial" w:hAnsi="Arial" w:cs="Arial"/>
        </w:rPr>
      </w:pPr>
      <w:r>
        <w:rPr>
          <w:rFonts w:ascii="Arial" w:hAnsi="Arial" w:cs="Arial"/>
        </w:rPr>
        <w:t xml:space="preserve">Section 43 (2) - </w:t>
      </w:r>
      <w:r w:rsidR="001A7948" w:rsidRPr="001A7948">
        <w:rPr>
          <w:rFonts w:ascii="Arial" w:hAnsi="Arial" w:cs="Arial"/>
        </w:rPr>
        <w:t xml:space="preserve">(Prejudice to Commercial Interests, of the Freedom of Information Act 2000).  </w:t>
      </w:r>
      <w:r w:rsidR="001A7948">
        <w:rPr>
          <w:rFonts w:ascii="Arial" w:hAnsi="Arial" w:cs="Arial"/>
        </w:rPr>
        <w:t>T</w:t>
      </w:r>
      <w:r w:rsidR="001A7948" w:rsidRPr="00453EA4">
        <w:rPr>
          <w:rFonts w:ascii="Arial" w:hAnsi="Arial" w:cs="Arial"/>
        </w:rPr>
        <w:t>he disclosu</w:t>
      </w:r>
      <w:r w:rsidR="001A7948">
        <w:rPr>
          <w:rFonts w:ascii="Arial" w:hAnsi="Arial" w:cs="Arial"/>
        </w:rPr>
        <w:t>re of such information would</w:t>
      </w:r>
      <w:r w:rsidRPr="00453EA4">
        <w:rPr>
          <w:rFonts w:ascii="Arial" w:hAnsi="Arial" w:cs="Arial"/>
        </w:rPr>
        <w:t>, or would be likely to, prejudice the commercial interests of any person (including the public authority holding it).</w:t>
      </w:r>
    </w:p>
    <w:p w14:paraId="031E79BC" w14:textId="77777777" w:rsidR="00104C67" w:rsidRDefault="00104C67" w:rsidP="00453EA4">
      <w:pPr>
        <w:rPr>
          <w:rFonts w:ascii="Arial" w:hAnsi="Arial" w:cs="Arial"/>
        </w:rPr>
      </w:pPr>
    </w:p>
    <w:p w14:paraId="4330C93C" w14:textId="7D74EFE1" w:rsidR="00FC4A8C" w:rsidRPr="00104C67" w:rsidRDefault="00104C67" w:rsidP="008D7EC8">
      <w:pPr>
        <w:rPr>
          <w:rFonts w:ascii="Arial" w:hAnsi="Arial" w:cs="Arial"/>
        </w:rPr>
      </w:pPr>
      <w:r w:rsidRPr="00104C67">
        <w:rPr>
          <w:rFonts w:ascii="Arial" w:hAnsi="Arial" w:cs="Arial"/>
        </w:rPr>
        <w:t>In accordance with the Freedom of</w:t>
      </w:r>
      <w:r>
        <w:rPr>
          <w:rFonts w:ascii="Arial" w:hAnsi="Arial" w:cs="Arial"/>
        </w:rPr>
        <w:t xml:space="preserve"> Information Act 2000 this statement</w:t>
      </w:r>
      <w:r w:rsidRPr="00104C67">
        <w:rPr>
          <w:rFonts w:ascii="Arial" w:hAnsi="Arial" w:cs="Arial"/>
        </w:rPr>
        <w:t xml:space="preserve"> acts as a Refusal Notice in</w:t>
      </w:r>
      <w:r>
        <w:rPr>
          <w:rFonts w:ascii="Arial" w:hAnsi="Arial" w:cs="Arial"/>
        </w:rPr>
        <w:t xml:space="preserve"> respect of question</w:t>
      </w:r>
      <w:r w:rsidR="00C0795D">
        <w:rPr>
          <w:rFonts w:ascii="Arial" w:hAnsi="Arial" w:cs="Arial"/>
        </w:rPr>
        <w:t xml:space="preserve"> </w:t>
      </w:r>
      <w:r w:rsidR="00983338" w:rsidRPr="00983338">
        <w:rPr>
          <w:rFonts w:ascii="Arial" w:hAnsi="Arial" w:cs="Arial"/>
        </w:rPr>
        <w:t>2</w:t>
      </w:r>
      <w:r w:rsidR="00D92CC4">
        <w:rPr>
          <w:rFonts w:ascii="Arial" w:hAnsi="Arial" w:cs="Arial"/>
        </w:rPr>
        <w:t xml:space="preserve"> in relation to a breakdown of spend by suppliers.</w:t>
      </w:r>
    </w:p>
    <w:p w14:paraId="41A4D585" w14:textId="77777777" w:rsidR="00104C67" w:rsidRPr="006B4A9D" w:rsidRDefault="00104C67" w:rsidP="008D7EC8">
      <w:pPr>
        <w:rPr>
          <w:rFonts w:ascii="Arial" w:hAnsi="Arial" w:cs="Arial"/>
          <w:i/>
        </w:rPr>
      </w:pPr>
    </w:p>
    <w:p w14:paraId="6BA02E2C"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B184C89" w14:textId="77777777" w:rsidR="001A7948" w:rsidRDefault="001A7948" w:rsidP="008D7EC8">
      <w:pPr>
        <w:rPr>
          <w:rFonts w:ascii="Arial" w:hAnsi="Arial" w:cs="Arial"/>
        </w:rPr>
      </w:pPr>
    </w:p>
    <w:p w14:paraId="6E3D1C07" w14:textId="77777777" w:rsidR="00FC4A8C" w:rsidRDefault="00FC4A8C" w:rsidP="008D7EC8">
      <w:pPr>
        <w:rPr>
          <w:rFonts w:ascii="Arial" w:hAnsi="Arial" w:cs="Arial"/>
        </w:rPr>
      </w:pPr>
      <w:r w:rsidRPr="0014247E">
        <w:rPr>
          <w:rFonts w:ascii="Arial" w:hAnsi="Arial" w:cs="Arial"/>
        </w:rPr>
        <w:t xml:space="preserve">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w:t>
      </w:r>
      <w:r w:rsidRPr="0014247E">
        <w:rPr>
          <w:rFonts w:ascii="Arial" w:hAnsi="Arial" w:cs="Arial"/>
        </w:rPr>
        <w:lastRenderedPageBreak/>
        <w:t>evidence of having gone through the Trust’s internal review procedure to try to resolve the matter with the Trust in the first instance.</w:t>
      </w:r>
    </w:p>
    <w:p w14:paraId="396926EA" w14:textId="77777777" w:rsidR="00FC4A8C" w:rsidRDefault="00FC4A8C" w:rsidP="008D7EC8">
      <w:pPr>
        <w:rPr>
          <w:rFonts w:ascii="Arial" w:hAnsi="Arial" w:cs="Arial"/>
        </w:rPr>
      </w:pPr>
    </w:p>
    <w:p w14:paraId="1206A7EB"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24648BBC"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405168F7" w14:textId="77777777" w:rsidR="00FC4A8C" w:rsidRDefault="00FC4A8C" w:rsidP="008D7EC8">
      <w:pPr>
        <w:rPr>
          <w:rFonts w:ascii="Arial" w:hAnsi="Arial" w:cs="Arial"/>
        </w:rPr>
      </w:pPr>
    </w:p>
    <w:p w14:paraId="0E349204" w14:textId="77777777" w:rsidR="00FC4A8C" w:rsidRPr="00983338" w:rsidRDefault="00FC4A8C" w:rsidP="00983338">
      <w:pPr>
        <w:pStyle w:val="Heading1"/>
        <w:rPr>
          <w:u w:val="none"/>
        </w:rPr>
      </w:pPr>
      <w:r>
        <w:rPr>
          <w:u w:val="none"/>
        </w:rPr>
        <w:t>Yours sincerely</w:t>
      </w:r>
    </w:p>
    <w:p w14:paraId="11D26578" w14:textId="16DD48A3" w:rsidR="00FC4A8C" w:rsidRDefault="00FC4A8C" w:rsidP="008D7EC8">
      <w:pPr>
        <w:rPr>
          <w:rFonts w:ascii="Arial" w:hAnsi="Arial" w:cs="Arial"/>
        </w:rPr>
      </w:pPr>
    </w:p>
    <w:p w14:paraId="4F8B610B" w14:textId="77777777" w:rsidR="00FC4A8C" w:rsidRDefault="00FC4A8C" w:rsidP="008D7EC8">
      <w:pPr>
        <w:ind w:right="-514"/>
        <w:rPr>
          <w:rFonts w:ascii="Arial" w:hAnsi="Arial" w:cs="Arial"/>
        </w:rPr>
      </w:pPr>
      <w:r>
        <w:rPr>
          <w:rFonts w:ascii="Arial" w:hAnsi="Arial" w:cs="Arial"/>
        </w:rPr>
        <w:t>______________________________</w:t>
      </w:r>
    </w:p>
    <w:p w14:paraId="3116C288" w14:textId="77777777" w:rsidR="00983338" w:rsidRDefault="00983338" w:rsidP="007A2C8D">
      <w:pPr>
        <w:ind w:right="-514"/>
        <w:rPr>
          <w:rFonts w:ascii="Arial" w:hAnsi="Arial" w:cs="Arial"/>
          <w:b/>
          <w:bCs/>
        </w:rPr>
      </w:pPr>
      <w:r>
        <w:rPr>
          <w:rFonts w:ascii="Arial" w:hAnsi="Arial" w:cs="Arial"/>
          <w:b/>
          <w:bCs/>
        </w:rPr>
        <w:t>Olivia Robinson</w:t>
      </w:r>
    </w:p>
    <w:p w14:paraId="5131A596" w14:textId="77777777" w:rsidR="00FC4A8C" w:rsidRDefault="00FC4A8C" w:rsidP="007A2C8D">
      <w:pPr>
        <w:ind w:right="-514"/>
        <w:rPr>
          <w:rFonts w:ascii="Arial" w:hAnsi="Arial" w:cs="Arial"/>
          <w:b/>
          <w:bCs/>
        </w:rPr>
      </w:pPr>
      <w:r>
        <w:rPr>
          <w:rFonts w:ascii="Arial" w:hAnsi="Arial" w:cs="Arial"/>
          <w:b/>
          <w:bCs/>
        </w:rPr>
        <w:t xml:space="preserve">Information Governance </w:t>
      </w:r>
      <w:r w:rsidR="00163340">
        <w:rPr>
          <w:rFonts w:ascii="Arial" w:hAnsi="Arial" w:cs="Arial"/>
          <w:b/>
          <w:bCs/>
        </w:rPr>
        <w:t>Officer</w:t>
      </w:r>
    </w:p>
    <w:p w14:paraId="78AA3E96" w14:textId="77777777" w:rsidR="001B48A6" w:rsidRDefault="001B48A6" w:rsidP="007A2C8D">
      <w:pPr>
        <w:ind w:right="-514"/>
        <w:rPr>
          <w:rFonts w:ascii="Arial" w:hAnsi="Arial" w:cs="Arial"/>
          <w:b/>
          <w:bCs/>
        </w:rPr>
      </w:pPr>
    </w:p>
    <w:p w14:paraId="362FEB31" w14:textId="77777777" w:rsidR="001B48A6" w:rsidRDefault="001B48A6" w:rsidP="007A2C8D">
      <w:pPr>
        <w:ind w:right="-514"/>
        <w:rPr>
          <w:rFonts w:ascii="Arial" w:hAnsi="Arial" w:cs="Arial"/>
          <w:b/>
          <w:bCs/>
        </w:rPr>
      </w:pPr>
    </w:p>
    <w:p w14:paraId="675E8373" w14:textId="77777777" w:rsidR="001B48A6" w:rsidRDefault="001B48A6" w:rsidP="007A2C8D">
      <w:pPr>
        <w:ind w:right="-514"/>
        <w:rPr>
          <w:rFonts w:ascii="Arial" w:hAnsi="Arial" w:cs="Arial"/>
          <w:b/>
          <w:bCs/>
        </w:rPr>
      </w:pPr>
    </w:p>
    <w:p w14:paraId="2FE5CC03" w14:textId="77777777" w:rsidR="00B056B4" w:rsidRDefault="00B056B4" w:rsidP="001B48A6">
      <w:pPr>
        <w:rPr>
          <w:rFonts w:ascii="Arial" w:hAnsi="Arial" w:cs="Arial"/>
          <w:b/>
          <w:bCs/>
        </w:rPr>
      </w:pPr>
    </w:p>
    <w:p w14:paraId="1DD064E3" w14:textId="77777777" w:rsidR="001A7948" w:rsidRDefault="001A7948" w:rsidP="001B48A6">
      <w:pPr>
        <w:rPr>
          <w:rFonts w:ascii="Arial" w:hAnsi="Arial" w:cs="Arial"/>
          <w:color w:val="A6A6A6"/>
        </w:rPr>
      </w:pPr>
    </w:p>
    <w:p w14:paraId="5EBB0B1D" w14:textId="77777777" w:rsidR="001A7948" w:rsidRDefault="001A7948" w:rsidP="001B48A6">
      <w:pPr>
        <w:rPr>
          <w:rFonts w:ascii="Arial" w:hAnsi="Arial" w:cs="Arial"/>
          <w:color w:val="A6A6A6"/>
        </w:rPr>
      </w:pPr>
    </w:p>
    <w:p w14:paraId="48A64FA5" w14:textId="77777777" w:rsidR="001A7948" w:rsidRDefault="001A7948" w:rsidP="001B48A6">
      <w:pPr>
        <w:rPr>
          <w:rFonts w:ascii="Arial" w:hAnsi="Arial" w:cs="Arial"/>
          <w:color w:val="A6A6A6"/>
        </w:rPr>
      </w:pPr>
    </w:p>
    <w:p w14:paraId="2F4A4D4D" w14:textId="77777777" w:rsidR="001A7948" w:rsidRDefault="001A7948" w:rsidP="001B48A6">
      <w:pPr>
        <w:rPr>
          <w:rFonts w:ascii="Arial" w:hAnsi="Arial" w:cs="Arial"/>
          <w:color w:val="A6A6A6"/>
        </w:rPr>
      </w:pPr>
    </w:p>
    <w:p w14:paraId="50844D13" w14:textId="77777777" w:rsidR="001A7948" w:rsidRDefault="001A7948" w:rsidP="001B48A6">
      <w:pPr>
        <w:rPr>
          <w:rFonts w:ascii="Arial" w:hAnsi="Arial" w:cs="Arial"/>
          <w:color w:val="A6A6A6"/>
        </w:rPr>
      </w:pPr>
    </w:p>
    <w:p w14:paraId="7E8DC464" w14:textId="77777777" w:rsidR="001A7948" w:rsidRDefault="001A7948" w:rsidP="001B48A6">
      <w:pPr>
        <w:rPr>
          <w:rFonts w:ascii="Arial" w:hAnsi="Arial" w:cs="Arial"/>
          <w:color w:val="A6A6A6"/>
        </w:rPr>
      </w:pPr>
    </w:p>
    <w:p w14:paraId="1FB41F26" w14:textId="77777777" w:rsidR="001A7948" w:rsidRDefault="001A7948" w:rsidP="001B48A6">
      <w:pPr>
        <w:rPr>
          <w:rFonts w:ascii="Arial" w:hAnsi="Arial" w:cs="Arial"/>
          <w:color w:val="A6A6A6"/>
        </w:rPr>
      </w:pPr>
    </w:p>
    <w:p w14:paraId="5C1BC128" w14:textId="77777777" w:rsidR="001A7948" w:rsidRDefault="001A7948" w:rsidP="001B48A6">
      <w:pPr>
        <w:rPr>
          <w:rFonts w:ascii="Arial" w:hAnsi="Arial" w:cs="Arial"/>
          <w:color w:val="A6A6A6"/>
        </w:rPr>
      </w:pPr>
    </w:p>
    <w:p w14:paraId="2FCDF8E5" w14:textId="77777777" w:rsidR="001A7948" w:rsidRDefault="001A7948" w:rsidP="001B48A6">
      <w:pPr>
        <w:rPr>
          <w:rFonts w:ascii="Arial" w:hAnsi="Arial" w:cs="Arial"/>
          <w:color w:val="A6A6A6"/>
        </w:rPr>
      </w:pPr>
    </w:p>
    <w:p w14:paraId="0BD2291C" w14:textId="77777777" w:rsidR="0028306A" w:rsidRDefault="0028306A" w:rsidP="001B48A6">
      <w:pPr>
        <w:rPr>
          <w:rFonts w:ascii="Arial" w:hAnsi="Arial" w:cs="Arial"/>
          <w:color w:val="A6A6A6"/>
        </w:rPr>
      </w:pPr>
    </w:p>
    <w:p w14:paraId="187FC854" w14:textId="77777777" w:rsidR="0028306A" w:rsidRDefault="0028306A" w:rsidP="001B48A6">
      <w:pPr>
        <w:rPr>
          <w:rFonts w:ascii="Arial" w:hAnsi="Arial" w:cs="Arial"/>
          <w:color w:val="A6A6A6"/>
        </w:rPr>
      </w:pPr>
    </w:p>
    <w:p w14:paraId="7934F7FC" w14:textId="77777777" w:rsidR="0028306A" w:rsidRDefault="0028306A" w:rsidP="001B48A6">
      <w:pPr>
        <w:rPr>
          <w:rFonts w:ascii="Arial" w:hAnsi="Arial" w:cs="Arial"/>
          <w:color w:val="A6A6A6"/>
        </w:rPr>
      </w:pPr>
    </w:p>
    <w:p w14:paraId="001A649A" w14:textId="77777777" w:rsidR="0028306A" w:rsidRDefault="0028306A" w:rsidP="001B48A6">
      <w:pPr>
        <w:rPr>
          <w:rFonts w:ascii="Arial" w:hAnsi="Arial" w:cs="Arial"/>
          <w:color w:val="A6A6A6"/>
        </w:rPr>
      </w:pPr>
    </w:p>
    <w:p w14:paraId="0F922AB6" w14:textId="77777777" w:rsidR="0028306A" w:rsidRDefault="0028306A" w:rsidP="001B48A6">
      <w:pPr>
        <w:rPr>
          <w:rFonts w:ascii="Arial" w:hAnsi="Arial" w:cs="Arial"/>
          <w:color w:val="A6A6A6"/>
        </w:rPr>
      </w:pPr>
    </w:p>
    <w:p w14:paraId="757D3586" w14:textId="77777777" w:rsidR="0028306A" w:rsidRDefault="0028306A" w:rsidP="001B48A6">
      <w:pPr>
        <w:rPr>
          <w:rFonts w:ascii="Arial" w:hAnsi="Arial" w:cs="Arial"/>
          <w:color w:val="A6A6A6"/>
        </w:rPr>
      </w:pPr>
    </w:p>
    <w:p w14:paraId="5F7B40BB" w14:textId="77777777" w:rsidR="0028306A" w:rsidRDefault="0028306A" w:rsidP="001B48A6">
      <w:pPr>
        <w:rPr>
          <w:rFonts w:ascii="Arial" w:hAnsi="Arial" w:cs="Arial"/>
          <w:color w:val="A6A6A6"/>
        </w:rPr>
      </w:pPr>
    </w:p>
    <w:p w14:paraId="166F3D4C" w14:textId="77777777" w:rsidR="0028306A" w:rsidRDefault="0028306A" w:rsidP="001B48A6">
      <w:pPr>
        <w:rPr>
          <w:rFonts w:ascii="Arial" w:hAnsi="Arial" w:cs="Arial"/>
          <w:color w:val="A6A6A6"/>
        </w:rPr>
      </w:pPr>
    </w:p>
    <w:p w14:paraId="448F4DA6" w14:textId="77777777" w:rsidR="0028306A" w:rsidRDefault="0028306A" w:rsidP="001B48A6">
      <w:pPr>
        <w:rPr>
          <w:rFonts w:ascii="Arial" w:hAnsi="Arial" w:cs="Arial"/>
          <w:color w:val="A6A6A6"/>
        </w:rPr>
      </w:pPr>
    </w:p>
    <w:p w14:paraId="48A2A641" w14:textId="77777777" w:rsidR="0028306A" w:rsidRDefault="0028306A" w:rsidP="001B48A6">
      <w:pPr>
        <w:rPr>
          <w:rFonts w:ascii="Arial" w:hAnsi="Arial" w:cs="Arial"/>
          <w:color w:val="A6A6A6"/>
        </w:rPr>
      </w:pPr>
    </w:p>
    <w:p w14:paraId="22D0FA5C" w14:textId="77777777" w:rsidR="0028306A" w:rsidRDefault="0028306A" w:rsidP="001B48A6">
      <w:pPr>
        <w:rPr>
          <w:rFonts w:ascii="Arial" w:hAnsi="Arial" w:cs="Arial"/>
          <w:color w:val="A6A6A6"/>
        </w:rPr>
      </w:pPr>
    </w:p>
    <w:p w14:paraId="462160BB" w14:textId="77777777" w:rsidR="0028306A" w:rsidRDefault="0028306A" w:rsidP="001B48A6">
      <w:pPr>
        <w:rPr>
          <w:rFonts w:ascii="Arial" w:hAnsi="Arial" w:cs="Arial"/>
          <w:color w:val="A6A6A6"/>
        </w:rPr>
      </w:pPr>
    </w:p>
    <w:p w14:paraId="0988C073" w14:textId="77777777" w:rsidR="0028306A" w:rsidRDefault="0028306A" w:rsidP="001B48A6">
      <w:pPr>
        <w:rPr>
          <w:rFonts w:ascii="Arial" w:hAnsi="Arial" w:cs="Arial"/>
          <w:color w:val="A6A6A6"/>
        </w:rPr>
      </w:pPr>
    </w:p>
    <w:p w14:paraId="5E4BBF70" w14:textId="77777777" w:rsidR="0028306A" w:rsidRDefault="0028306A" w:rsidP="001B48A6">
      <w:pPr>
        <w:rPr>
          <w:rFonts w:ascii="Arial" w:hAnsi="Arial" w:cs="Arial"/>
          <w:color w:val="A6A6A6"/>
        </w:rPr>
      </w:pPr>
    </w:p>
    <w:p w14:paraId="1AFC065A" w14:textId="77777777" w:rsidR="0028306A" w:rsidRDefault="0028306A" w:rsidP="001B48A6">
      <w:pPr>
        <w:rPr>
          <w:rFonts w:ascii="Arial" w:hAnsi="Arial" w:cs="Arial"/>
          <w:color w:val="A6A6A6"/>
        </w:rPr>
      </w:pPr>
    </w:p>
    <w:p w14:paraId="518C7C4B" w14:textId="77777777" w:rsidR="0028306A" w:rsidRDefault="0028306A" w:rsidP="001B48A6">
      <w:pPr>
        <w:rPr>
          <w:rFonts w:ascii="Arial" w:hAnsi="Arial" w:cs="Arial"/>
          <w:color w:val="A6A6A6"/>
        </w:rPr>
      </w:pPr>
    </w:p>
    <w:p w14:paraId="15891BAC" w14:textId="77777777" w:rsidR="0028306A" w:rsidRDefault="0028306A" w:rsidP="001B48A6">
      <w:pPr>
        <w:rPr>
          <w:rFonts w:ascii="Arial" w:hAnsi="Arial" w:cs="Arial"/>
          <w:color w:val="A6A6A6"/>
        </w:rPr>
      </w:pPr>
    </w:p>
    <w:p w14:paraId="47F74178" w14:textId="77777777" w:rsidR="0028306A" w:rsidRDefault="0028306A" w:rsidP="001B48A6">
      <w:pPr>
        <w:rPr>
          <w:rFonts w:ascii="Arial" w:hAnsi="Arial" w:cs="Arial"/>
          <w:color w:val="A6A6A6"/>
        </w:rPr>
      </w:pPr>
    </w:p>
    <w:p w14:paraId="739763F8" w14:textId="77777777" w:rsidR="0028306A" w:rsidRDefault="0028306A" w:rsidP="001B48A6">
      <w:pPr>
        <w:rPr>
          <w:rFonts w:ascii="Arial" w:hAnsi="Arial" w:cs="Arial"/>
          <w:color w:val="A6A6A6"/>
        </w:rPr>
      </w:pPr>
    </w:p>
    <w:p w14:paraId="11E316F6" w14:textId="77777777" w:rsidR="0028306A" w:rsidRDefault="0028306A" w:rsidP="001B48A6">
      <w:pPr>
        <w:rPr>
          <w:rFonts w:ascii="Arial" w:hAnsi="Arial" w:cs="Arial"/>
          <w:color w:val="A6A6A6"/>
        </w:rPr>
      </w:pPr>
    </w:p>
    <w:p w14:paraId="4FF48434" w14:textId="77777777" w:rsidR="0028306A" w:rsidRDefault="0028306A" w:rsidP="001B48A6">
      <w:pPr>
        <w:rPr>
          <w:rFonts w:ascii="Arial" w:hAnsi="Arial" w:cs="Arial"/>
          <w:color w:val="A6A6A6"/>
        </w:rPr>
      </w:pPr>
    </w:p>
    <w:p w14:paraId="72809881" w14:textId="77777777" w:rsidR="0028306A" w:rsidRDefault="0028306A" w:rsidP="001B48A6">
      <w:pPr>
        <w:rPr>
          <w:rFonts w:ascii="Arial" w:hAnsi="Arial" w:cs="Arial"/>
          <w:color w:val="A6A6A6"/>
        </w:rPr>
      </w:pPr>
    </w:p>
    <w:p w14:paraId="4A676FFE" w14:textId="77777777" w:rsidR="0028306A" w:rsidRDefault="0028306A" w:rsidP="001B48A6">
      <w:pPr>
        <w:rPr>
          <w:rFonts w:ascii="Arial" w:hAnsi="Arial" w:cs="Arial"/>
          <w:color w:val="A6A6A6"/>
        </w:rPr>
      </w:pPr>
    </w:p>
    <w:p w14:paraId="7D404919" w14:textId="77777777" w:rsidR="0028306A" w:rsidRDefault="0028306A" w:rsidP="001B48A6">
      <w:pPr>
        <w:rPr>
          <w:rFonts w:ascii="Arial" w:hAnsi="Arial" w:cs="Arial"/>
          <w:color w:val="A6A6A6"/>
        </w:rPr>
      </w:pPr>
    </w:p>
    <w:p w14:paraId="26413E84" w14:textId="77777777" w:rsidR="0028306A" w:rsidRDefault="0028306A" w:rsidP="001B48A6">
      <w:pPr>
        <w:rPr>
          <w:rFonts w:ascii="Arial" w:hAnsi="Arial" w:cs="Arial"/>
          <w:color w:val="A6A6A6"/>
        </w:rPr>
      </w:pPr>
    </w:p>
    <w:p w14:paraId="3008204D" w14:textId="77777777" w:rsidR="0028306A" w:rsidRDefault="0028306A" w:rsidP="001B48A6">
      <w:pPr>
        <w:rPr>
          <w:rFonts w:ascii="Arial" w:hAnsi="Arial" w:cs="Arial"/>
          <w:color w:val="A6A6A6"/>
        </w:rPr>
      </w:pPr>
    </w:p>
    <w:p w14:paraId="42CBF55A" w14:textId="77777777" w:rsidR="0028306A" w:rsidRDefault="003738B3" w:rsidP="001B48A6">
      <w:pPr>
        <w:rPr>
          <w:rFonts w:ascii="Arial" w:hAnsi="Arial" w:cs="Arial"/>
          <w:color w:val="A6A6A6"/>
        </w:rPr>
      </w:pPr>
      <w:r w:rsidRPr="003738B3">
        <w:rPr>
          <w:rFonts w:ascii="Arial" w:hAnsi="Arial" w:cs="Arial"/>
          <w:color w:val="A6A6A6"/>
        </w:rPr>
        <w:t>FOI 1275</w:t>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t>Appendix A</w:t>
      </w:r>
    </w:p>
    <w:p w14:paraId="25904D32" w14:textId="77777777" w:rsidR="0028306A" w:rsidRDefault="0028306A" w:rsidP="001B48A6">
      <w:pPr>
        <w:rPr>
          <w:rFonts w:ascii="Arial" w:hAnsi="Arial" w:cs="Arial"/>
          <w:color w:val="A6A6A6"/>
        </w:rPr>
      </w:pPr>
    </w:p>
    <w:p w14:paraId="2BEE464A" w14:textId="77777777" w:rsidR="003738B3" w:rsidRPr="002B53F5" w:rsidRDefault="003738B3" w:rsidP="003738B3">
      <w:pPr>
        <w:ind w:left="720" w:hanging="720"/>
        <w:rPr>
          <w:rFonts w:ascii="Arial" w:hAnsi="Arial" w:cs="Arial"/>
          <w:b/>
          <w:i/>
          <w:color w:val="000000" w:themeColor="text1"/>
        </w:rPr>
      </w:pPr>
      <w:r w:rsidRPr="002B53F5">
        <w:rPr>
          <w:rFonts w:ascii="Arial" w:hAnsi="Arial" w:cs="Arial"/>
          <w:b/>
          <w:i/>
          <w:color w:val="000000" w:themeColor="text1"/>
        </w:rPr>
        <w:t>Q1.</w:t>
      </w:r>
      <w:r w:rsidRPr="002B53F5">
        <w:rPr>
          <w:rFonts w:ascii="Arial" w:hAnsi="Arial" w:cs="Arial"/>
          <w:b/>
          <w:i/>
          <w:color w:val="000000" w:themeColor="text1"/>
        </w:rPr>
        <w:tab/>
      </w:r>
      <w:r w:rsidRPr="002B53F5">
        <w:rPr>
          <w:rFonts w:ascii="Arial" w:hAnsi="Arial" w:cs="Arial"/>
          <w:b/>
          <w:i/>
        </w:rPr>
        <w:t>What is the agency spend for temporary and permanent Specialist and Support Services staff in the last 12 months?</w:t>
      </w:r>
    </w:p>
    <w:p w14:paraId="6F0B5787" w14:textId="77777777" w:rsidR="003738B3" w:rsidRDefault="003738B3" w:rsidP="003738B3">
      <w:pPr>
        <w:rPr>
          <w:rFonts w:ascii="Arial" w:hAnsi="Arial" w:cs="Arial"/>
          <w:color w:val="000000" w:themeColor="text1"/>
        </w:rPr>
      </w:pPr>
    </w:p>
    <w:p w14:paraId="2129BD4C" w14:textId="3AFF219C" w:rsidR="003738B3" w:rsidRDefault="003738B3" w:rsidP="003738B3">
      <w:pPr>
        <w:ind w:left="720" w:hanging="720"/>
        <w:rPr>
          <w:rFonts w:ascii="Arial" w:hAnsi="Arial" w:cs="Arial"/>
          <w:color w:val="000000" w:themeColor="text1"/>
        </w:rPr>
      </w:pPr>
      <w:r>
        <w:rPr>
          <w:rFonts w:ascii="Arial" w:hAnsi="Arial" w:cs="Arial"/>
          <w:color w:val="000000" w:themeColor="text1"/>
        </w:rPr>
        <w:t>A1.</w:t>
      </w:r>
      <w:r>
        <w:rPr>
          <w:rFonts w:ascii="Arial" w:hAnsi="Arial" w:cs="Arial"/>
          <w:color w:val="000000" w:themeColor="text1"/>
        </w:rPr>
        <w:tab/>
        <w:t>The agency spend for temporary and permanent Specialist and Support Services staff</w:t>
      </w:r>
      <w:r w:rsidR="00D92CC4" w:rsidRPr="00D92CC4">
        <w:rPr>
          <w:rFonts w:ascii="Arial" w:hAnsi="Arial" w:cs="Arial"/>
          <w:color w:val="000000" w:themeColor="text1"/>
        </w:rPr>
        <w:t xml:space="preserve"> </w:t>
      </w:r>
      <w:r w:rsidR="00D92CC4">
        <w:rPr>
          <w:rFonts w:ascii="Arial" w:hAnsi="Arial" w:cs="Arial"/>
          <w:color w:val="000000" w:themeColor="text1"/>
        </w:rPr>
        <w:t xml:space="preserve">in the </w:t>
      </w:r>
      <w:r w:rsidR="00E843A8">
        <w:rPr>
          <w:rFonts w:ascii="Arial" w:hAnsi="Arial" w:cs="Arial"/>
          <w:color w:val="000000" w:themeColor="text1"/>
        </w:rPr>
        <w:t>Trust from</w:t>
      </w:r>
      <w:r w:rsidRPr="00E843A8">
        <w:rPr>
          <w:rFonts w:ascii="Arial" w:hAnsi="Arial" w:cs="Arial"/>
          <w:color w:val="000000" w:themeColor="text1"/>
        </w:rPr>
        <w:t xml:space="preserve"> 1</w:t>
      </w:r>
      <w:r w:rsidRPr="00E843A8">
        <w:rPr>
          <w:rFonts w:ascii="Arial" w:hAnsi="Arial" w:cs="Arial"/>
          <w:color w:val="000000" w:themeColor="text1"/>
          <w:vertAlign w:val="superscript"/>
        </w:rPr>
        <w:t>st</w:t>
      </w:r>
      <w:r w:rsidRPr="00E843A8">
        <w:rPr>
          <w:rFonts w:ascii="Arial" w:hAnsi="Arial" w:cs="Arial"/>
          <w:color w:val="000000" w:themeColor="text1"/>
        </w:rPr>
        <w:t xml:space="preserve"> July 2024 to 30th June 2025</w:t>
      </w:r>
      <w:r>
        <w:rPr>
          <w:rFonts w:ascii="Arial" w:hAnsi="Arial" w:cs="Arial"/>
          <w:color w:val="000000" w:themeColor="text1"/>
        </w:rPr>
        <w:t xml:space="preserve"> is </w:t>
      </w:r>
      <w:r w:rsidRPr="002B53F5">
        <w:rPr>
          <w:rFonts w:ascii="Arial" w:hAnsi="Arial" w:cs="Arial"/>
          <w:color w:val="000000" w:themeColor="text1"/>
        </w:rPr>
        <w:t>£1,323,271</w:t>
      </w:r>
      <w:r>
        <w:rPr>
          <w:rFonts w:ascii="Arial" w:hAnsi="Arial" w:cs="Arial"/>
          <w:color w:val="000000" w:themeColor="text1"/>
        </w:rPr>
        <w:t>.</w:t>
      </w:r>
    </w:p>
    <w:p w14:paraId="594FCBC6" w14:textId="77777777" w:rsidR="003738B3" w:rsidRDefault="003738B3" w:rsidP="003738B3">
      <w:pPr>
        <w:ind w:left="720" w:hanging="720"/>
        <w:rPr>
          <w:rFonts w:ascii="Arial" w:hAnsi="Arial" w:cs="Arial"/>
          <w:color w:val="000000" w:themeColor="text1"/>
        </w:rPr>
      </w:pPr>
    </w:p>
    <w:p w14:paraId="6549497D" w14:textId="77777777" w:rsidR="0028306A" w:rsidRDefault="003738B3" w:rsidP="003155D0">
      <w:pPr>
        <w:ind w:left="720" w:hanging="720"/>
        <w:rPr>
          <w:rFonts w:ascii="Arial" w:hAnsi="Arial" w:cs="Arial"/>
          <w:color w:val="C00000"/>
        </w:rPr>
      </w:pPr>
      <w:r>
        <w:rPr>
          <w:rFonts w:ascii="Arial" w:hAnsi="Arial" w:cs="Arial"/>
          <w:color w:val="000000" w:themeColor="text1"/>
        </w:rPr>
        <w:tab/>
        <w:t>Please note that ‘Specialist’ is defined as Band 5 &amp; above roles within Admin</w:t>
      </w:r>
      <w:r w:rsidR="00D92CC4">
        <w:rPr>
          <w:rFonts w:ascii="Arial" w:hAnsi="Arial" w:cs="Arial"/>
          <w:color w:val="000000" w:themeColor="text1"/>
        </w:rPr>
        <w:t>istration</w:t>
      </w:r>
      <w:r>
        <w:rPr>
          <w:rFonts w:ascii="Arial" w:hAnsi="Arial" w:cs="Arial"/>
          <w:color w:val="000000" w:themeColor="text1"/>
        </w:rPr>
        <w:t xml:space="preserve"> &amp; Clerical. Additionally, ‘Support Services’ relate to Patient Experience roles </w:t>
      </w:r>
      <w:r w:rsidRPr="003155D0">
        <w:rPr>
          <w:rFonts w:ascii="Arial" w:hAnsi="Arial" w:cs="Arial"/>
        </w:rPr>
        <w:t>such as Domestics, Catering &amp; Portering</w:t>
      </w:r>
      <w:r w:rsidR="003155D0" w:rsidRPr="003155D0">
        <w:rPr>
          <w:rFonts w:ascii="Arial" w:hAnsi="Arial" w:cs="Arial"/>
        </w:rPr>
        <w:t>.</w:t>
      </w:r>
    </w:p>
    <w:p w14:paraId="47952317" w14:textId="77777777" w:rsidR="003155D0" w:rsidRDefault="003155D0" w:rsidP="003155D0">
      <w:pPr>
        <w:ind w:left="720" w:hanging="720"/>
        <w:rPr>
          <w:rFonts w:ascii="Arial" w:hAnsi="Arial" w:cs="Arial"/>
          <w:color w:val="A6A6A6"/>
        </w:rPr>
      </w:pPr>
    </w:p>
    <w:p w14:paraId="3F700BA9" w14:textId="77777777" w:rsidR="003B02D5" w:rsidRDefault="003B02D5" w:rsidP="003B02D5">
      <w:pPr>
        <w:ind w:left="720" w:hanging="720"/>
        <w:rPr>
          <w:rFonts w:ascii="Arial" w:hAnsi="Arial" w:cs="Arial"/>
          <w:b/>
          <w:i/>
          <w:color w:val="000000" w:themeColor="text1"/>
        </w:rPr>
      </w:pPr>
      <w:r w:rsidRPr="00F15D96">
        <w:rPr>
          <w:rFonts w:ascii="Arial" w:hAnsi="Arial" w:cs="Arial"/>
          <w:b/>
          <w:i/>
          <w:color w:val="000000" w:themeColor="text1"/>
        </w:rPr>
        <w:t>Q2.</w:t>
      </w:r>
      <w:r w:rsidRPr="00F15D96">
        <w:rPr>
          <w:rFonts w:ascii="Arial" w:hAnsi="Arial" w:cs="Arial"/>
          <w:b/>
          <w:i/>
          <w:color w:val="000000" w:themeColor="text1"/>
        </w:rPr>
        <w:tab/>
        <w:t>Can you provide a breakdown of spend by suppliers used for temporary and permanent Specialist and support agency staff in the last 12 months?</w:t>
      </w:r>
    </w:p>
    <w:p w14:paraId="487C3839" w14:textId="77777777" w:rsidR="0028306A" w:rsidRDefault="0028306A" w:rsidP="001B48A6">
      <w:pPr>
        <w:rPr>
          <w:rFonts w:ascii="Arial" w:hAnsi="Arial" w:cs="Arial"/>
          <w:color w:val="A6A6A6"/>
        </w:rPr>
      </w:pPr>
    </w:p>
    <w:p w14:paraId="6085B6C6" w14:textId="324CF129" w:rsidR="003B02D5" w:rsidRDefault="00B83A79" w:rsidP="00E843A8">
      <w:pPr>
        <w:ind w:left="720"/>
        <w:rPr>
          <w:rFonts w:ascii="Arial" w:hAnsi="Arial" w:cs="Arial"/>
          <w:color w:val="A6A6A6"/>
        </w:rPr>
      </w:pPr>
      <w:r>
        <w:rPr>
          <w:rFonts w:ascii="Arial" w:hAnsi="Arial" w:cs="Arial"/>
          <w:color w:val="000000" w:themeColor="text1"/>
        </w:rPr>
        <w:t>The detail</w:t>
      </w:r>
      <w:r w:rsidR="0017346F">
        <w:rPr>
          <w:rFonts w:ascii="Arial" w:hAnsi="Arial" w:cs="Arial"/>
          <w:color w:val="000000" w:themeColor="text1"/>
        </w:rPr>
        <w:t>s</w:t>
      </w:r>
      <w:r>
        <w:rPr>
          <w:rFonts w:ascii="Arial" w:hAnsi="Arial" w:cs="Arial"/>
          <w:color w:val="000000" w:themeColor="text1"/>
        </w:rPr>
        <w:t xml:space="preserve"> of spend per agency is exempt from release, however, p</w:t>
      </w:r>
      <w:r w:rsidR="003B02D5" w:rsidRPr="003B02D5">
        <w:rPr>
          <w:rFonts w:ascii="Arial" w:hAnsi="Arial" w:cs="Arial"/>
          <w:color w:val="000000" w:themeColor="text1"/>
        </w:rPr>
        <w:t xml:space="preserve">lease see Table 1 and Table 2 below for a list of agencies that were used </w:t>
      </w:r>
      <w:r w:rsidR="002E2629">
        <w:rPr>
          <w:rFonts w:ascii="Arial" w:hAnsi="Arial" w:cs="Arial"/>
          <w:color w:val="000000" w:themeColor="text1"/>
        </w:rPr>
        <w:tab/>
        <w:t>by the Trust for temporary and permanent</w:t>
      </w:r>
      <w:r w:rsidR="00E843A8">
        <w:rPr>
          <w:rFonts w:ascii="Arial" w:hAnsi="Arial" w:cs="Arial"/>
          <w:color w:val="000000" w:themeColor="text1"/>
        </w:rPr>
        <w:t xml:space="preserve"> specialist and support agency staff </w:t>
      </w:r>
      <w:r w:rsidR="003B02D5" w:rsidRPr="00E843A8">
        <w:rPr>
          <w:rFonts w:ascii="Arial" w:hAnsi="Arial" w:cs="Arial"/>
          <w:color w:val="000000" w:themeColor="text1"/>
        </w:rPr>
        <w:t>from 1st July 2024 to 30th June 2025</w:t>
      </w:r>
      <w:r w:rsidR="00E843A8" w:rsidRPr="00E843A8">
        <w:rPr>
          <w:rFonts w:ascii="Arial" w:hAnsi="Arial" w:cs="Arial"/>
          <w:color w:val="000000" w:themeColor="text1"/>
        </w:rPr>
        <w:t>.</w:t>
      </w:r>
      <w:r w:rsidR="002E2629" w:rsidRPr="00E843A8">
        <w:rPr>
          <w:rFonts w:ascii="Arial" w:hAnsi="Arial" w:cs="Arial"/>
          <w:b/>
          <w:color w:val="000000" w:themeColor="text1"/>
        </w:rPr>
        <w:t xml:space="preserve"> </w:t>
      </w:r>
    </w:p>
    <w:p w14:paraId="04C1C27E" w14:textId="77777777" w:rsidR="001A7948" w:rsidRDefault="001A7948" w:rsidP="001B48A6">
      <w:pPr>
        <w:rPr>
          <w:rFonts w:ascii="Arial" w:hAnsi="Arial" w:cs="Arial"/>
          <w:color w:val="A6A6A6"/>
        </w:rPr>
      </w:pPr>
    </w:p>
    <w:p w14:paraId="184F1938" w14:textId="77777777" w:rsidR="001A7948" w:rsidRDefault="002E2629" w:rsidP="001B48A6">
      <w:pPr>
        <w:rPr>
          <w:rFonts w:ascii="Arial" w:hAnsi="Arial" w:cs="Arial"/>
          <w:color w:val="A6A6A6"/>
        </w:rPr>
      </w:pPr>
      <w:r>
        <w:rPr>
          <w:rFonts w:ascii="Arial" w:hAnsi="Arial" w:cs="Arial"/>
          <w:color w:val="A6A6A6"/>
        </w:rPr>
        <w:tab/>
      </w:r>
      <w:r w:rsidRPr="00124991">
        <w:rPr>
          <w:rFonts w:ascii="Arial" w:hAnsi="Arial" w:cs="Arial"/>
          <w:color w:val="000000" w:themeColor="text1"/>
          <w:sz w:val="18"/>
          <w:szCs w:val="18"/>
        </w:rPr>
        <w:t>Table 1</w:t>
      </w:r>
    </w:p>
    <w:p w14:paraId="2D872AB9" w14:textId="77777777" w:rsidR="002E2629" w:rsidRDefault="002E2629" w:rsidP="002E2629">
      <w:pPr>
        <w:ind w:left="720" w:hanging="720"/>
        <w:rPr>
          <w:rFonts w:ascii="Arial" w:hAnsi="Arial" w:cs="Arial"/>
          <w:color w:val="000000" w:themeColor="text1"/>
        </w:rPr>
      </w:pPr>
      <w:r>
        <w:rPr>
          <w:rFonts w:ascii="Arial" w:hAnsi="Arial" w:cs="Arial"/>
          <w:color w:val="A6A6A6"/>
        </w:rPr>
        <w:tab/>
      </w:r>
      <w:r>
        <w:rPr>
          <w:rFonts w:ascii="Arial" w:hAnsi="Arial" w:cs="Arial"/>
          <w:color w:val="000000" w:themeColor="text1"/>
        </w:rPr>
        <w:tab/>
      </w:r>
    </w:p>
    <w:tbl>
      <w:tblPr>
        <w:tblStyle w:val="TableGrid"/>
        <w:tblW w:w="0" w:type="auto"/>
        <w:tblInd w:w="720" w:type="dxa"/>
        <w:tblLook w:val="04A0" w:firstRow="1" w:lastRow="0" w:firstColumn="1" w:lastColumn="0" w:noHBand="0" w:noVBand="1"/>
      </w:tblPr>
      <w:tblGrid>
        <w:gridCol w:w="4095"/>
      </w:tblGrid>
      <w:tr w:rsidR="002E2629" w14:paraId="5C0832D1" w14:textId="77777777" w:rsidTr="002E2629">
        <w:trPr>
          <w:trHeight w:val="432"/>
        </w:trPr>
        <w:tc>
          <w:tcPr>
            <w:tcW w:w="4095" w:type="dxa"/>
          </w:tcPr>
          <w:p w14:paraId="357EC995" w14:textId="77777777" w:rsidR="002E2629" w:rsidRPr="004510AB" w:rsidRDefault="002E2629" w:rsidP="003F54D2">
            <w:pPr>
              <w:jc w:val="center"/>
              <w:rPr>
                <w:rFonts w:ascii="Arial" w:hAnsi="Arial" w:cs="Arial"/>
                <w:b/>
                <w:color w:val="000000" w:themeColor="text1"/>
              </w:rPr>
            </w:pPr>
            <w:r w:rsidRPr="004510AB">
              <w:rPr>
                <w:rFonts w:ascii="Arial" w:hAnsi="Arial" w:cs="Arial"/>
                <w:b/>
                <w:color w:val="000000" w:themeColor="text1"/>
              </w:rPr>
              <w:t>Lot 4 Specialists</w:t>
            </w:r>
          </w:p>
        </w:tc>
      </w:tr>
      <w:tr w:rsidR="002E2629" w14:paraId="2860D5D0" w14:textId="77777777" w:rsidTr="002E2629">
        <w:trPr>
          <w:trHeight w:val="544"/>
        </w:trPr>
        <w:tc>
          <w:tcPr>
            <w:tcW w:w="4095" w:type="dxa"/>
          </w:tcPr>
          <w:p w14:paraId="41926606" w14:textId="77777777" w:rsidR="002E2629" w:rsidRDefault="002E2629" w:rsidP="003F54D2">
            <w:pPr>
              <w:jc w:val="center"/>
              <w:rPr>
                <w:rFonts w:ascii="Arial" w:hAnsi="Arial" w:cs="Arial"/>
                <w:color w:val="000000" w:themeColor="text1"/>
              </w:rPr>
            </w:pPr>
            <w:r>
              <w:rPr>
                <w:rFonts w:ascii="Arial" w:hAnsi="Arial" w:cs="Arial"/>
                <w:color w:val="000000" w:themeColor="text1"/>
              </w:rPr>
              <w:t xml:space="preserve">Apple </w:t>
            </w:r>
            <w:r w:rsidRPr="004510AB">
              <w:rPr>
                <w:rFonts w:ascii="Arial" w:hAnsi="Arial" w:cs="Arial"/>
                <w:color w:val="000000" w:themeColor="text1"/>
              </w:rPr>
              <w:t>Recruitment Services</w:t>
            </w:r>
          </w:p>
        </w:tc>
      </w:tr>
      <w:tr w:rsidR="002E2629" w14:paraId="1D46046E" w14:textId="77777777" w:rsidTr="002E2629">
        <w:trPr>
          <w:trHeight w:val="574"/>
        </w:trPr>
        <w:tc>
          <w:tcPr>
            <w:tcW w:w="4095" w:type="dxa"/>
          </w:tcPr>
          <w:p w14:paraId="25F75A0A" w14:textId="77777777" w:rsidR="002E2629" w:rsidRDefault="002E2629" w:rsidP="003F54D2">
            <w:pPr>
              <w:jc w:val="center"/>
              <w:rPr>
                <w:rFonts w:ascii="Arial" w:hAnsi="Arial" w:cs="Arial"/>
                <w:color w:val="000000" w:themeColor="text1"/>
              </w:rPr>
            </w:pPr>
            <w:r w:rsidRPr="004510AB">
              <w:rPr>
                <w:rFonts w:ascii="Arial" w:hAnsi="Arial" w:cs="Arial"/>
                <w:color w:val="000000" w:themeColor="text1"/>
              </w:rPr>
              <w:t>MPA Recruitment Ltd</w:t>
            </w:r>
          </w:p>
        </w:tc>
      </w:tr>
      <w:tr w:rsidR="002E2629" w14:paraId="76B80227" w14:textId="77777777" w:rsidTr="002E2629">
        <w:trPr>
          <w:trHeight w:val="560"/>
        </w:trPr>
        <w:tc>
          <w:tcPr>
            <w:tcW w:w="4095" w:type="dxa"/>
          </w:tcPr>
          <w:p w14:paraId="2224BECA" w14:textId="77777777" w:rsidR="002E2629" w:rsidRDefault="002E2629" w:rsidP="003F54D2">
            <w:pPr>
              <w:jc w:val="center"/>
              <w:rPr>
                <w:rFonts w:ascii="Arial" w:hAnsi="Arial" w:cs="Arial"/>
                <w:color w:val="000000" w:themeColor="text1"/>
              </w:rPr>
            </w:pPr>
            <w:r w:rsidRPr="004510AB">
              <w:rPr>
                <w:rFonts w:ascii="Arial" w:hAnsi="Arial" w:cs="Arial"/>
                <w:color w:val="000000" w:themeColor="text1"/>
              </w:rPr>
              <w:t>North West Care &amp; Support Ltd</w:t>
            </w:r>
          </w:p>
        </w:tc>
      </w:tr>
      <w:tr w:rsidR="002E2629" w14:paraId="49B246F2" w14:textId="77777777" w:rsidTr="002E2629">
        <w:trPr>
          <w:trHeight w:val="554"/>
        </w:trPr>
        <w:tc>
          <w:tcPr>
            <w:tcW w:w="4095" w:type="dxa"/>
          </w:tcPr>
          <w:p w14:paraId="0C3789E8"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First Choice Selection Services Ltd</w:t>
            </w:r>
          </w:p>
        </w:tc>
      </w:tr>
      <w:tr w:rsidR="002E2629" w14:paraId="7DC7BC52" w14:textId="77777777" w:rsidTr="002E2629">
        <w:trPr>
          <w:trHeight w:val="548"/>
        </w:trPr>
        <w:tc>
          <w:tcPr>
            <w:tcW w:w="4095" w:type="dxa"/>
          </w:tcPr>
          <w:p w14:paraId="57589E8F"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Staffline Recruitment (NI) Ltd</w:t>
            </w:r>
          </w:p>
        </w:tc>
      </w:tr>
      <w:tr w:rsidR="002E2629" w14:paraId="2FFC6144" w14:textId="77777777" w:rsidTr="002E2629">
        <w:trPr>
          <w:trHeight w:val="570"/>
        </w:trPr>
        <w:tc>
          <w:tcPr>
            <w:tcW w:w="4095" w:type="dxa"/>
          </w:tcPr>
          <w:p w14:paraId="729096F6"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Keenan Healthcare Ltd</w:t>
            </w:r>
          </w:p>
        </w:tc>
      </w:tr>
      <w:tr w:rsidR="002E2629" w14:paraId="3B6B8C11" w14:textId="77777777" w:rsidTr="002E2629">
        <w:trPr>
          <w:trHeight w:val="550"/>
        </w:trPr>
        <w:tc>
          <w:tcPr>
            <w:tcW w:w="4095" w:type="dxa"/>
          </w:tcPr>
          <w:p w14:paraId="002C37F6"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Kennedy Recruitment Ltd</w:t>
            </w:r>
          </w:p>
        </w:tc>
      </w:tr>
      <w:tr w:rsidR="002E2629" w14:paraId="3C7F1D87" w14:textId="77777777" w:rsidTr="002E2629">
        <w:trPr>
          <w:trHeight w:val="558"/>
        </w:trPr>
        <w:tc>
          <w:tcPr>
            <w:tcW w:w="4095" w:type="dxa"/>
          </w:tcPr>
          <w:p w14:paraId="27E94EC2"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Premiere Employment Group Ltd</w:t>
            </w:r>
          </w:p>
        </w:tc>
      </w:tr>
      <w:tr w:rsidR="002E2629" w14:paraId="58175328" w14:textId="77777777" w:rsidTr="002E2629">
        <w:trPr>
          <w:trHeight w:val="552"/>
        </w:trPr>
        <w:tc>
          <w:tcPr>
            <w:tcW w:w="4095" w:type="dxa"/>
          </w:tcPr>
          <w:p w14:paraId="739C8E98"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Bond Search and Selection Ltd</w:t>
            </w:r>
          </w:p>
        </w:tc>
      </w:tr>
      <w:tr w:rsidR="002E2629" w14:paraId="0C10B765" w14:textId="77777777" w:rsidTr="002E2629">
        <w:trPr>
          <w:trHeight w:val="558"/>
        </w:trPr>
        <w:tc>
          <w:tcPr>
            <w:tcW w:w="4095" w:type="dxa"/>
          </w:tcPr>
          <w:p w14:paraId="11DDFBC7"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TTM Healthcare Holdings Ltd</w:t>
            </w:r>
          </w:p>
        </w:tc>
      </w:tr>
      <w:tr w:rsidR="002E2629" w14:paraId="700366B8" w14:textId="77777777" w:rsidTr="002E2629">
        <w:trPr>
          <w:trHeight w:val="538"/>
        </w:trPr>
        <w:tc>
          <w:tcPr>
            <w:tcW w:w="4095" w:type="dxa"/>
          </w:tcPr>
          <w:p w14:paraId="785856B5" w14:textId="77777777" w:rsidR="002E2629" w:rsidRPr="004510AB" w:rsidRDefault="002E2629" w:rsidP="003F54D2">
            <w:pPr>
              <w:jc w:val="center"/>
              <w:rPr>
                <w:rFonts w:ascii="Arial" w:hAnsi="Arial" w:cs="Arial"/>
                <w:color w:val="000000" w:themeColor="text1"/>
              </w:rPr>
            </w:pPr>
            <w:r>
              <w:rPr>
                <w:rFonts w:ascii="Arial" w:hAnsi="Arial" w:cs="Arial"/>
                <w:color w:val="000000" w:themeColor="text1"/>
              </w:rPr>
              <w:t>Vanrath</w:t>
            </w:r>
          </w:p>
        </w:tc>
      </w:tr>
    </w:tbl>
    <w:p w14:paraId="4D88A28B" w14:textId="77777777" w:rsidR="001A7948" w:rsidRDefault="001A7948" w:rsidP="001B48A6">
      <w:pPr>
        <w:rPr>
          <w:rFonts w:ascii="Arial" w:hAnsi="Arial" w:cs="Arial"/>
          <w:color w:val="A6A6A6"/>
        </w:rPr>
      </w:pPr>
    </w:p>
    <w:p w14:paraId="0DD09886" w14:textId="77777777" w:rsidR="002E2629" w:rsidRPr="00124991" w:rsidRDefault="002E2629" w:rsidP="002E2629">
      <w:pPr>
        <w:ind w:left="720"/>
        <w:rPr>
          <w:rFonts w:ascii="Arial" w:hAnsi="Arial" w:cs="Arial"/>
          <w:color w:val="000000" w:themeColor="text1"/>
          <w:sz w:val="18"/>
        </w:rPr>
      </w:pPr>
      <w:r w:rsidRPr="00124991">
        <w:rPr>
          <w:rFonts w:ascii="Arial" w:hAnsi="Arial" w:cs="Arial"/>
          <w:color w:val="000000" w:themeColor="text1"/>
          <w:sz w:val="18"/>
        </w:rPr>
        <w:lastRenderedPageBreak/>
        <w:t>Table 2</w:t>
      </w:r>
    </w:p>
    <w:p w14:paraId="167800FC" w14:textId="77777777" w:rsidR="002E2629" w:rsidRDefault="002E2629" w:rsidP="001B48A6">
      <w:pPr>
        <w:rPr>
          <w:rFonts w:ascii="Arial" w:hAnsi="Arial" w:cs="Arial"/>
          <w:color w:val="A6A6A6"/>
        </w:rPr>
      </w:pPr>
    </w:p>
    <w:tbl>
      <w:tblPr>
        <w:tblStyle w:val="TableGrid"/>
        <w:tblW w:w="0" w:type="auto"/>
        <w:tblInd w:w="720" w:type="dxa"/>
        <w:tblLook w:val="04A0" w:firstRow="1" w:lastRow="0" w:firstColumn="1" w:lastColumn="0" w:noHBand="0" w:noVBand="1"/>
      </w:tblPr>
      <w:tblGrid>
        <w:gridCol w:w="4095"/>
      </w:tblGrid>
      <w:tr w:rsidR="002E2629" w:rsidRPr="004510AB" w14:paraId="3508C114" w14:textId="77777777" w:rsidTr="002E2629">
        <w:trPr>
          <w:trHeight w:val="508"/>
        </w:trPr>
        <w:tc>
          <w:tcPr>
            <w:tcW w:w="4095" w:type="dxa"/>
          </w:tcPr>
          <w:p w14:paraId="14CA6EC9" w14:textId="77777777" w:rsidR="002E2629" w:rsidRPr="004510AB" w:rsidRDefault="002E2629" w:rsidP="003F54D2">
            <w:pPr>
              <w:jc w:val="center"/>
              <w:rPr>
                <w:rFonts w:ascii="Arial" w:hAnsi="Arial" w:cs="Arial"/>
                <w:b/>
                <w:color w:val="000000" w:themeColor="text1"/>
              </w:rPr>
            </w:pPr>
            <w:r w:rsidRPr="004510AB">
              <w:rPr>
                <w:rFonts w:ascii="Arial" w:hAnsi="Arial" w:cs="Arial"/>
                <w:b/>
                <w:color w:val="000000" w:themeColor="text1"/>
              </w:rPr>
              <w:t>Lot 6 Support Services</w:t>
            </w:r>
          </w:p>
        </w:tc>
      </w:tr>
      <w:tr w:rsidR="002E2629" w:rsidRPr="004510AB" w14:paraId="6245C869" w14:textId="77777777" w:rsidTr="002E2629">
        <w:trPr>
          <w:trHeight w:val="544"/>
        </w:trPr>
        <w:tc>
          <w:tcPr>
            <w:tcW w:w="4095" w:type="dxa"/>
          </w:tcPr>
          <w:p w14:paraId="2BE3EE9D"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Premiere Employment Group Ltd</w:t>
            </w:r>
          </w:p>
        </w:tc>
      </w:tr>
      <w:tr w:rsidR="002E2629" w:rsidRPr="004510AB" w14:paraId="1C57CDDA" w14:textId="77777777" w:rsidTr="002E2629">
        <w:trPr>
          <w:trHeight w:val="565"/>
        </w:trPr>
        <w:tc>
          <w:tcPr>
            <w:tcW w:w="4095" w:type="dxa"/>
          </w:tcPr>
          <w:p w14:paraId="2A265A02"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First Choice Selection Services Ltd</w:t>
            </w:r>
          </w:p>
        </w:tc>
      </w:tr>
      <w:tr w:rsidR="002E2629" w:rsidRPr="004510AB" w14:paraId="418A7D5B" w14:textId="77777777" w:rsidTr="002E2629">
        <w:trPr>
          <w:trHeight w:val="559"/>
        </w:trPr>
        <w:tc>
          <w:tcPr>
            <w:tcW w:w="4095" w:type="dxa"/>
          </w:tcPr>
          <w:p w14:paraId="6F80F6D7"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Apple Recruitment Services</w:t>
            </w:r>
          </w:p>
        </w:tc>
      </w:tr>
      <w:tr w:rsidR="002E2629" w:rsidRPr="004510AB" w14:paraId="5AFBE60D" w14:textId="77777777" w:rsidTr="002E2629">
        <w:trPr>
          <w:trHeight w:val="553"/>
        </w:trPr>
        <w:tc>
          <w:tcPr>
            <w:tcW w:w="4095" w:type="dxa"/>
          </w:tcPr>
          <w:p w14:paraId="78F7F195"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MPA Recruitment Ltd</w:t>
            </w:r>
          </w:p>
        </w:tc>
      </w:tr>
      <w:tr w:rsidR="002E2629" w:rsidRPr="004510AB" w14:paraId="25B90878" w14:textId="77777777" w:rsidTr="002E2629">
        <w:trPr>
          <w:trHeight w:val="561"/>
        </w:trPr>
        <w:tc>
          <w:tcPr>
            <w:tcW w:w="4095" w:type="dxa"/>
          </w:tcPr>
          <w:p w14:paraId="0CB5638E"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North West Care &amp; Support Ltd</w:t>
            </w:r>
          </w:p>
        </w:tc>
      </w:tr>
      <w:tr w:rsidR="002E2629" w:rsidRPr="004510AB" w14:paraId="34EE18BF" w14:textId="77777777" w:rsidTr="002E2629">
        <w:trPr>
          <w:trHeight w:val="555"/>
        </w:trPr>
        <w:tc>
          <w:tcPr>
            <w:tcW w:w="4095" w:type="dxa"/>
          </w:tcPr>
          <w:p w14:paraId="46869AD1"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Staffline Recruitment (NI) Ltd</w:t>
            </w:r>
          </w:p>
        </w:tc>
      </w:tr>
      <w:tr w:rsidR="002E2629" w:rsidRPr="004510AB" w14:paraId="5D91E917" w14:textId="77777777" w:rsidTr="002E2629">
        <w:trPr>
          <w:trHeight w:val="563"/>
        </w:trPr>
        <w:tc>
          <w:tcPr>
            <w:tcW w:w="4095" w:type="dxa"/>
          </w:tcPr>
          <w:p w14:paraId="2D38228B"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Bond Search and Selection Ltd</w:t>
            </w:r>
          </w:p>
        </w:tc>
      </w:tr>
      <w:tr w:rsidR="002E2629" w:rsidRPr="004510AB" w14:paraId="631C19FD" w14:textId="77777777" w:rsidTr="002E2629">
        <w:trPr>
          <w:trHeight w:val="557"/>
        </w:trPr>
        <w:tc>
          <w:tcPr>
            <w:tcW w:w="4095" w:type="dxa"/>
          </w:tcPr>
          <w:p w14:paraId="41A7F2D8"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Randstad Solutions Ltd</w:t>
            </w:r>
          </w:p>
        </w:tc>
      </w:tr>
      <w:tr w:rsidR="002E2629" w:rsidRPr="004510AB" w14:paraId="3FA8E60A" w14:textId="77777777" w:rsidTr="002E2629">
        <w:trPr>
          <w:trHeight w:val="692"/>
        </w:trPr>
        <w:tc>
          <w:tcPr>
            <w:tcW w:w="4095" w:type="dxa"/>
          </w:tcPr>
          <w:p w14:paraId="481DF0BA"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Jark (Belfast) Healthcare Services Ltd</w:t>
            </w:r>
          </w:p>
        </w:tc>
      </w:tr>
      <w:tr w:rsidR="002E2629" w:rsidRPr="004510AB" w14:paraId="55BCB83C" w14:textId="77777777" w:rsidTr="002E2629">
        <w:trPr>
          <w:trHeight w:val="561"/>
        </w:trPr>
        <w:tc>
          <w:tcPr>
            <w:tcW w:w="4095" w:type="dxa"/>
          </w:tcPr>
          <w:p w14:paraId="4D8DD8A3"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Kennedy Recruitment Ltd</w:t>
            </w:r>
          </w:p>
        </w:tc>
      </w:tr>
      <w:tr w:rsidR="002E2629" w:rsidRPr="004510AB" w14:paraId="1E7E40D1" w14:textId="77777777" w:rsidTr="002E2629">
        <w:trPr>
          <w:trHeight w:val="554"/>
        </w:trPr>
        <w:tc>
          <w:tcPr>
            <w:tcW w:w="4095" w:type="dxa"/>
          </w:tcPr>
          <w:p w14:paraId="43F4B987"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TTM Healthcare Holdings Ltd</w:t>
            </w:r>
          </w:p>
        </w:tc>
      </w:tr>
      <w:tr w:rsidR="002E2629" w:rsidRPr="004510AB" w14:paraId="6DDE5C8C" w14:textId="77777777" w:rsidTr="002E2629">
        <w:trPr>
          <w:trHeight w:val="563"/>
        </w:trPr>
        <w:tc>
          <w:tcPr>
            <w:tcW w:w="4095" w:type="dxa"/>
          </w:tcPr>
          <w:p w14:paraId="6C89646B"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Your World Recruitment Ltd</w:t>
            </w:r>
          </w:p>
        </w:tc>
      </w:tr>
      <w:tr w:rsidR="002E2629" w:rsidRPr="004510AB" w14:paraId="1062C2A3" w14:textId="77777777" w:rsidTr="002E2629">
        <w:trPr>
          <w:trHeight w:val="543"/>
        </w:trPr>
        <w:tc>
          <w:tcPr>
            <w:tcW w:w="4095" w:type="dxa"/>
          </w:tcPr>
          <w:p w14:paraId="0691547C" w14:textId="77777777" w:rsidR="002E2629" w:rsidRPr="004510AB" w:rsidRDefault="002E2629" w:rsidP="003F54D2">
            <w:pPr>
              <w:jc w:val="center"/>
              <w:rPr>
                <w:rFonts w:ascii="Arial" w:hAnsi="Arial" w:cs="Arial"/>
                <w:color w:val="000000" w:themeColor="text1"/>
              </w:rPr>
            </w:pPr>
            <w:r w:rsidRPr="004510AB">
              <w:rPr>
                <w:rFonts w:ascii="Arial" w:hAnsi="Arial" w:cs="Arial"/>
                <w:color w:val="000000" w:themeColor="text1"/>
              </w:rPr>
              <w:t>Lydian Care Ltd</w:t>
            </w:r>
          </w:p>
        </w:tc>
      </w:tr>
    </w:tbl>
    <w:p w14:paraId="37D1936C" w14:textId="77777777" w:rsidR="001A7948" w:rsidRDefault="001A7948" w:rsidP="001B48A6">
      <w:pPr>
        <w:rPr>
          <w:rFonts w:ascii="Arial" w:hAnsi="Arial" w:cs="Arial"/>
          <w:color w:val="A6A6A6"/>
        </w:rPr>
      </w:pPr>
    </w:p>
    <w:p w14:paraId="7E117684" w14:textId="77777777" w:rsidR="00A352CD" w:rsidRDefault="00A352CD" w:rsidP="001B48A6">
      <w:pPr>
        <w:rPr>
          <w:rFonts w:ascii="Arial" w:hAnsi="Arial" w:cs="Arial"/>
          <w:color w:val="A6A6A6"/>
        </w:rPr>
      </w:pPr>
    </w:p>
    <w:p w14:paraId="7EFC8F73" w14:textId="77777777" w:rsidR="00A352CD" w:rsidRPr="00A352CD" w:rsidRDefault="00A352CD" w:rsidP="001B48A6">
      <w:pPr>
        <w:rPr>
          <w:rFonts w:ascii="Arial" w:hAnsi="Arial" w:cs="Arial"/>
          <w:color w:val="000000" w:themeColor="text1"/>
        </w:rPr>
      </w:pPr>
      <w:r w:rsidRPr="00A352CD">
        <w:rPr>
          <w:rFonts w:ascii="Arial" w:hAnsi="Arial" w:cs="Arial"/>
          <w:b/>
          <w:i/>
          <w:color w:val="000000" w:themeColor="text1"/>
        </w:rPr>
        <w:t>Q3.</w:t>
      </w:r>
      <w:r w:rsidRPr="00A352CD">
        <w:rPr>
          <w:rFonts w:ascii="Arial" w:hAnsi="Arial" w:cs="Arial"/>
          <w:b/>
          <w:i/>
          <w:color w:val="000000" w:themeColor="text1"/>
        </w:rPr>
        <w:tab/>
      </w:r>
      <w:r w:rsidRPr="007E7951">
        <w:rPr>
          <w:rFonts w:ascii="Arial" w:hAnsi="Arial" w:cs="Arial"/>
          <w:b/>
          <w:i/>
          <w:color w:val="000000" w:themeColor="text1"/>
        </w:rPr>
        <w:t xml:space="preserve">Can you provide a confirmation of the Framework you use for NMNC </w:t>
      </w:r>
      <w:r>
        <w:rPr>
          <w:rFonts w:ascii="Arial" w:hAnsi="Arial" w:cs="Arial"/>
          <w:b/>
          <w:i/>
          <w:color w:val="000000" w:themeColor="text1"/>
        </w:rPr>
        <w:tab/>
      </w:r>
      <w:r w:rsidRPr="007E7951">
        <w:rPr>
          <w:rFonts w:ascii="Arial" w:hAnsi="Arial" w:cs="Arial"/>
          <w:b/>
          <w:i/>
          <w:color w:val="000000" w:themeColor="text1"/>
        </w:rPr>
        <w:t>agency staff? (eg PALS or NICS)</w:t>
      </w:r>
    </w:p>
    <w:p w14:paraId="3A182564" w14:textId="77777777" w:rsidR="001A7948" w:rsidRDefault="001A7948" w:rsidP="001B48A6">
      <w:pPr>
        <w:rPr>
          <w:rFonts w:ascii="Arial" w:hAnsi="Arial" w:cs="Arial"/>
          <w:color w:val="A6A6A6"/>
        </w:rPr>
      </w:pPr>
    </w:p>
    <w:p w14:paraId="1E93ACD1" w14:textId="252EA748" w:rsidR="00CD2382" w:rsidRPr="00E843A8" w:rsidRDefault="004C68EA" w:rsidP="00E843A8">
      <w:pPr>
        <w:ind w:left="720" w:hanging="720"/>
        <w:rPr>
          <w:rFonts w:ascii="Arial" w:hAnsi="Arial" w:cs="Arial"/>
          <w:color w:val="000000" w:themeColor="text1"/>
        </w:rPr>
      </w:pPr>
      <w:r w:rsidRPr="004C68EA">
        <w:rPr>
          <w:rFonts w:ascii="Arial" w:hAnsi="Arial" w:cs="Arial"/>
          <w:color w:val="000000" w:themeColor="text1"/>
        </w:rPr>
        <w:t>A3.</w:t>
      </w:r>
      <w:r w:rsidR="00CD2382">
        <w:rPr>
          <w:rFonts w:ascii="Arial" w:hAnsi="Arial" w:cs="Arial"/>
          <w:color w:val="000000" w:themeColor="text1"/>
        </w:rPr>
        <w:tab/>
      </w:r>
      <w:r w:rsidR="00B83A79">
        <w:rPr>
          <w:rFonts w:ascii="Arial" w:hAnsi="Arial" w:cs="Arial"/>
          <w:color w:val="000000" w:themeColor="text1"/>
        </w:rPr>
        <w:t xml:space="preserve">The framework used for non medical, non clinical (NMNC) agency staff is </w:t>
      </w:r>
      <w:r w:rsidR="00CD2382" w:rsidRPr="00E843A8">
        <w:rPr>
          <w:rFonts w:ascii="Calibri" w:eastAsia="Calibri" w:hAnsi="Calibri"/>
          <w:color w:val="000000" w:themeColor="text1"/>
          <w:sz w:val="28"/>
          <w:szCs w:val="22"/>
        </w:rPr>
        <w:t>BSO PALs – Agency Workers – Non Medical</w:t>
      </w:r>
      <w:r w:rsidR="00E843A8">
        <w:rPr>
          <w:rFonts w:ascii="Calibri" w:eastAsia="Calibri" w:hAnsi="Calibri"/>
          <w:color w:val="000000" w:themeColor="text1"/>
          <w:sz w:val="28"/>
          <w:szCs w:val="22"/>
        </w:rPr>
        <w:t>.</w:t>
      </w:r>
      <w:r w:rsidR="00CD2382" w:rsidRPr="00E843A8">
        <w:rPr>
          <w:rFonts w:ascii="Calibri" w:eastAsia="Calibri" w:hAnsi="Calibri"/>
          <w:color w:val="000000" w:themeColor="text1"/>
          <w:sz w:val="28"/>
          <w:szCs w:val="22"/>
        </w:rPr>
        <w:t xml:space="preserve"> </w:t>
      </w:r>
    </w:p>
    <w:p w14:paraId="22598E71" w14:textId="77777777" w:rsidR="001A7948" w:rsidRPr="004C68EA" w:rsidRDefault="001A7948" w:rsidP="001B48A6">
      <w:pPr>
        <w:rPr>
          <w:rFonts w:ascii="Arial" w:hAnsi="Arial" w:cs="Arial"/>
          <w:b/>
          <w:i/>
          <w:color w:val="A6A6A6"/>
        </w:rPr>
      </w:pPr>
    </w:p>
    <w:p w14:paraId="60BA4796" w14:textId="77777777" w:rsidR="004C68EA" w:rsidRPr="004C68EA" w:rsidRDefault="004C68EA" w:rsidP="004C68EA">
      <w:pPr>
        <w:rPr>
          <w:rFonts w:ascii="Arial" w:hAnsi="Arial" w:cs="Arial"/>
          <w:color w:val="000000" w:themeColor="text1"/>
        </w:rPr>
      </w:pPr>
      <w:r w:rsidRPr="004C68EA">
        <w:rPr>
          <w:rFonts w:ascii="Arial" w:hAnsi="Arial" w:cs="Arial"/>
          <w:b/>
          <w:i/>
          <w:color w:val="000000" w:themeColor="text1"/>
        </w:rPr>
        <w:t xml:space="preserve">Q4. </w:t>
      </w:r>
      <w:r w:rsidRPr="004C68EA">
        <w:rPr>
          <w:rFonts w:ascii="Arial" w:hAnsi="Arial" w:cs="Arial"/>
          <w:b/>
          <w:i/>
          <w:color w:val="000000" w:themeColor="text1"/>
        </w:rPr>
        <w:tab/>
        <w:t xml:space="preserve">What is the name of the Procurement manager and their email </w:t>
      </w:r>
      <w:r>
        <w:rPr>
          <w:rFonts w:ascii="Arial" w:hAnsi="Arial" w:cs="Arial"/>
          <w:b/>
          <w:i/>
          <w:color w:val="000000" w:themeColor="text1"/>
        </w:rPr>
        <w:tab/>
      </w:r>
      <w:r w:rsidRPr="004C68EA">
        <w:rPr>
          <w:rFonts w:ascii="Arial" w:hAnsi="Arial" w:cs="Arial"/>
          <w:b/>
          <w:i/>
          <w:color w:val="000000" w:themeColor="text1"/>
        </w:rPr>
        <w:t>address?</w:t>
      </w:r>
    </w:p>
    <w:p w14:paraId="65592AB8" w14:textId="77777777" w:rsidR="004C68EA" w:rsidRPr="004C68EA" w:rsidRDefault="004C68EA" w:rsidP="004C68EA">
      <w:pPr>
        <w:rPr>
          <w:rFonts w:ascii="Arial" w:hAnsi="Arial" w:cs="Arial"/>
          <w:color w:val="000000" w:themeColor="text1"/>
        </w:rPr>
      </w:pPr>
    </w:p>
    <w:p w14:paraId="28C8BDE5" w14:textId="3F6A938F" w:rsidR="001A7948" w:rsidRPr="004C68EA" w:rsidRDefault="004C68EA" w:rsidP="00E843A8">
      <w:pPr>
        <w:ind w:left="720" w:hanging="720"/>
        <w:rPr>
          <w:rFonts w:ascii="Arial" w:hAnsi="Arial" w:cs="Arial"/>
          <w:color w:val="000000" w:themeColor="text1"/>
        </w:rPr>
      </w:pPr>
      <w:r w:rsidRPr="004C68EA">
        <w:rPr>
          <w:rFonts w:ascii="Arial" w:hAnsi="Arial" w:cs="Arial"/>
          <w:color w:val="000000" w:themeColor="text1"/>
        </w:rPr>
        <w:t>A4.</w:t>
      </w:r>
      <w:r w:rsidRPr="004C68EA">
        <w:rPr>
          <w:rFonts w:ascii="Arial" w:hAnsi="Arial" w:cs="Arial"/>
          <w:color w:val="000000" w:themeColor="text1"/>
        </w:rPr>
        <w:tab/>
      </w:r>
      <w:r w:rsidR="00B83A79">
        <w:rPr>
          <w:rFonts w:ascii="Arial" w:hAnsi="Arial" w:cs="Arial"/>
          <w:color w:val="000000" w:themeColor="text1"/>
        </w:rPr>
        <w:t>The</w:t>
      </w:r>
      <w:r w:rsidRPr="004C68EA">
        <w:rPr>
          <w:rFonts w:ascii="Arial" w:hAnsi="Arial" w:cs="Arial"/>
          <w:color w:val="000000" w:themeColor="text1"/>
        </w:rPr>
        <w:t xml:space="preserve"> information requested is held by the Business Service Organisation (BSO). If you wish to pursue your request, please refer to the BSO </w:t>
      </w:r>
      <w:r w:rsidR="00B83A79">
        <w:rPr>
          <w:rFonts w:ascii="Arial" w:hAnsi="Arial" w:cs="Arial"/>
          <w:color w:val="000000" w:themeColor="text1"/>
        </w:rPr>
        <w:t>via</w:t>
      </w:r>
      <w:r w:rsidRPr="004C68EA">
        <w:rPr>
          <w:rFonts w:ascii="Arial" w:hAnsi="Arial" w:cs="Arial"/>
          <w:color w:val="000000" w:themeColor="text1"/>
        </w:rPr>
        <w:t xml:space="preserve"> foi.bso@hscni.net.</w:t>
      </w:r>
    </w:p>
    <w:p w14:paraId="3651F62E" w14:textId="773AA022" w:rsidR="001A7948" w:rsidRDefault="001A7948" w:rsidP="001B48A6">
      <w:pPr>
        <w:rPr>
          <w:rFonts w:ascii="Arial" w:hAnsi="Arial" w:cs="Arial"/>
          <w:color w:val="A6A6A6"/>
        </w:rPr>
      </w:pPr>
    </w:p>
    <w:p w14:paraId="015E1C7B" w14:textId="77777777" w:rsidR="001A7948" w:rsidRDefault="001A7948" w:rsidP="001B48A6">
      <w:pPr>
        <w:rPr>
          <w:rFonts w:ascii="Arial" w:hAnsi="Arial" w:cs="Arial"/>
          <w:color w:val="A6A6A6"/>
        </w:rPr>
      </w:pPr>
    </w:p>
    <w:p w14:paraId="12773F07" w14:textId="77777777" w:rsidR="001A7948" w:rsidRDefault="001A7948" w:rsidP="001B48A6">
      <w:pPr>
        <w:rPr>
          <w:rFonts w:ascii="Arial" w:hAnsi="Arial" w:cs="Arial"/>
          <w:color w:val="A6A6A6"/>
        </w:rPr>
      </w:pPr>
    </w:p>
    <w:p w14:paraId="03B9A6B2" w14:textId="77777777" w:rsidR="001A7948" w:rsidRDefault="001A7948" w:rsidP="001B48A6">
      <w:pPr>
        <w:rPr>
          <w:rFonts w:ascii="Arial" w:hAnsi="Arial" w:cs="Arial"/>
          <w:color w:val="A6A6A6"/>
        </w:rPr>
      </w:pPr>
    </w:p>
    <w:sectPr w:rsidR="001A7948" w:rsidSect="00EF7316">
      <w:footerReference w:type="default" r:id="rId10"/>
      <w:pgSz w:w="11906" w:h="16838"/>
      <w:pgMar w:top="1440" w:right="1286"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71DEB" w14:textId="77777777" w:rsidR="00FC4A8C" w:rsidRDefault="00FC4A8C">
      <w:r>
        <w:separator/>
      </w:r>
    </w:p>
  </w:endnote>
  <w:endnote w:type="continuationSeparator" w:id="0">
    <w:p w14:paraId="35B47CEA"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63B7"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0FE54D22"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B6203" w14:textId="77777777" w:rsidR="00FC4A8C" w:rsidRDefault="00FC4A8C">
      <w:r>
        <w:separator/>
      </w:r>
    </w:p>
  </w:footnote>
  <w:footnote w:type="continuationSeparator" w:id="0">
    <w:p w14:paraId="32AE91C8" w14:textId="77777777" w:rsidR="00FC4A8C" w:rsidRDefault="00FC4A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7055E"/>
    <w:multiLevelType w:val="hybridMultilevel"/>
    <w:tmpl w:val="9C2604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01966"/>
    <w:rsid w:val="00010C30"/>
    <w:rsid w:val="00054B24"/>
    <w:rsid w:val="0006040B"/>
    <w:rsid w:val="000D7D45"/>
    <w:rsid w:val="000F1530"/>
    <w:rsid w:val="0010069C"/>
    <w:rsid w:val="00104C67"/>
    <w:rsid w:val="00132657"/>
    <w:rsid w:val="0014247E"/>
    <w:rsid w:val="00161B76"/>
    <w:rsid w:val="00163340"/>
    <w:rsid w:val="0017346F"/>
    <w:rsid w:val="001A7948"/>
    <w:rsid w:val="001B48A6"/>
    <w:rsid w:val="001B7574"/>
    <w:rsid w:val="00222763"/>
    <w:rsid w:val="0028306A"/>
    <w:rsid w:val="00292B34"/>
    <w:rsid w:val="002C0747"/>
    <w:rsid w:val="002C4EC2"/>
    <w:rsid w:val="002E0B06"/>
    <w:rsid w:val="002E13E8"/>
    <w:rsid w:val="002E2629"/>
    <w:rsid w:val="0031295E"/>
    <w:rsid w:val="00314F1A"/>
    <w:rsid w:val="003155D0"/>
    <w:rsid w:val="00350AAE"/>
    <w:rsid w:val="00360E63"/>
    <w:rsid w:val="00361B76"/>
    <w:rsid w:val="003738B3"/>
    <w:rsid w:val="00382AD8"/>
    <w:rsid w:val="003B02D5"/>
    <w:rsid w:val="003D7686"/>
    <w:rsid w:val="004168BA"/>
    <w:rsid w:val="00453EA4"/>
    <w:rsid w:val="004941DD"/>
    <w:rsid w:val="00495B07"/>
    <w:rsid w:val="004B302D"/>
    <w:rsid w:val="004C68EA"/>
    <w:rsid w:val="004E4FB5"/>
    <w:rsid w:val="004F6F08"/>
    <w:rsid w:val="005044D7"/>
    <w:rsid w:val="005230B1"/>
    <w:rsid w:val="00583842"/>
    <w:rsid w:val="005C1D07"/>
    <w:rsid w:val="005C3BDB"/>
    <w:rsid w:val="005F26F7"/>
    <w:rsid w:val="00630C74"/>
    <w:rsid w:val="00661E2B"/>
    <w:rsid w:val="006B4A9D"/>
    <w:rsid w:val="006E0E90"/>
    <w:rsid w:val="006F0915"/>
    <w:rsid w:val="00761C22"/>
    <w:rsid w:val="00782E48"/>
    <w:rsid w:val="0078439B"/>
    <w:rsid w:val="007A2C8D"/>
    <w:rsid w:val="008177D6"/>
    <w:rsid w:val="008858C6"/>
    <w:rsid w:val="008C5AF3"/>
    <w:rsid w:val="008D3911"/>
    <w:rsid w:val="008D7EC8"/>
    <w:rsid w:val="008E5F5D"/>
    <w:rsid w:val="008F1E57"/>
    <w:rsid w:val="009063C2"/>
    <w:rsid w:val="00983338"/>
    <w:rsid w:val="009913A2"/>
    <w:rsid w:val="009D40B5"/>
    <w:rsid w:val="00A33614"/>
    <w:rsid w:val="00A352CD"/>
    <w:rsid w:val="00A4232B"/>
    <w:rsid w:val="00A6460C"/>
    <w:rsid w:val="00A81BB3"/>
    <w:rsid w:val="00AF783E"/>
    <w:rsid w:val="00B056B4"/>
    <w:rsid w:val="00B34BD8"/>
    <w:rsid w:val="00B408DE"/>
    <w:rsid w:val="00B83A79"/>
    <w:rsid w:val="00B92562"/>
    <w:rsid w:val="00BC0FDF"/>
    <w:rsid w:val="00BE1B48"/>
    <w:rsid w:val="00BE7F8E"/>
    <w:rsid w:val="00BF5756"/>
    <w:rsid w:val="00C0795D"/>
    <w:rsid w:val="00C12788"/>
    <w:rsid w:val="00C14A48"/>
    <w:rsid w:val="00C14E15"/>
    <w:rsid w:val="00C245FA"/>
    <w:rsid w:val="00C3169B"/>
    <w:rsid w:val="00C37D3F"/>
    <w:rsid w:val="00C767E4"/>
    <w:rsid w:val="00CD2382"/>
    <w:rsid w:val="00CD4A19"/>
    <w:rsid w:val="00D6444C"/>
    <w:rsid w:val="00D81671"/>
    <w:rsid w:val="00D92CC4"/>
    <w:rsid w:val="00DC5669"/>
    <w:rsid w:val="00E30F83"/>
    <w:rsid w:val="00E35E46"/>
    <w:rsid w:val="00E7082E"/>
    <w:rsid w:val="00E81CD1"/>
    <w:rsid w:val="00E82FB8"/>
    <w:rsid w:val="00E843A8"/>
    <w:rsid w:val="00EB57F4"/>
    <w:rsid w:val="00EF7316"/>
    <w:rsid w:val="00F616D1"/>
    <w:rsid w:val="00FA3FF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3F2CBFF"/>
  <w15:docId w15:val="{21A530A6-A9D5-4314-94C3-8EA37587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661E2B"/>
    <w:pPr>
      <w:ind w:left="720"/>
      <w:contextualSpacing/>
    </w:pPr>
  </w:style>
  <w:style w:type="table" w:styleId="TableGrid">
    <w:name w:val="Table Grid"/>
    <w:basedOn w:val="TableNormal"/>
    <w:rsid w:val="002E1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056B4"/>
    <w:pPr>
      <w:spacing w:before="100" w:beforeAutospacing="1" w:after="100" w:afterAutospacing="1"/>
    </w:pPr>
    <w:rPr>
      <w:rFonts w:ascii="Calibri" w:eastAsiaTheme="minorHAnsi" w:hAnsi="Calibri" w:cs="Calibri"/>
      <w:sz w:val="22"/>
      <w:szCs w:val="22"/>
      <w:lang w:eastAsia="en-GB"/>
    </w:rPr>
  </w:style>
  <w:style w:type="character" w:styleId="CommentReference">
    <w:name w:val="annotation reference"/>
    <w:basedOn w:val="DefaultParagraphFont"/>
    <w:semiHidden/>
    <w:unhideWhenUsed/>
    <w:rsid w:val="00D92CC4"/>
    <w:rPr>
      <w:sz w:val="16"/>
      <w:szCs w:val="16"/>
    </w:rPr>
  </w:style>
  <w:style w:type="paragraph" w:styleId="CommentText">
    <w:name w:val="annotation text"/>
    <w:basedOn w:val="Normal"/>
    <w:link w:val="CommentTextChar"/>
    <w:semiHidden/>
    <w:unhideWhenUsed/>
    <w:rsid w:val="00D92CC4"/>
    <w:rPr>
      <w:sz w:val="20"/>
      <w:szCs w:val="20"/>
    </w:rPr>
  </w:style>
  <w:style w:type="character" w:customStyle="1" w:styleId="CommentTextChar">
    <w:name w:val="Comment Text Char"/>
    <w:basedOn w:val="DefaultParagraphFont"/>
    <w:link w:val="CommentText"/>
    <w:semiHidden/>
    <w:rsid w:val="00D92CC4"/>
    <w:rPr>
      <w:lang w:eastAsia="en-US"/>
    </w:rPr>
  </w:style>
  <w:style w:type="paragraph" w:styleId="CommentSubject">
    <w:name w:val="annotation subject"/>
    <w:basedOn w:val="CommentText"/>
    <w:next w:val="CommentText"/>
    <w:link w:val="CommentSubjectChar"/>
    <w:semiHidden/>
    <w:unhideWhenUsed/>
    <w:rsid w:val="00D92CC4"/>
    <w:rPr>
      <w:b/>
      <w:bCs/>
    </w:rPr>
  </w:style>
  <w:style w:type="character" w:customStyle="1" w:styleId="CommentSubjectChar">
    <w:name w:val="Comment Subject Char"/>
    <w:basedOn w:val="CommentTextChar"/>
    <w:link w:val="CommentSubject"/>
    <w:semiHidden/>
    <w:rsid w:val="00D92CC4"/>
    <w:rPr>
      <w:b/>
      <w:bCs/>
      <w:lang w:eastAsia="en-US"/>
    </w:rPr>
  </w:style>
  <w:style w:type="paragraph" w:styleId="BalloonText">
    <w:name w:val="Balloon Text"/>
    <w:basedOn w:val="Normal"/>
    <w:link w:val="BalloonTextChar"/>
    <w:semiHidden/>
    <w:unhideWhenUsed/>
    <w:rsid w:val="00D92CC4"/>
    <w:rPr>
      <w:rFonts w:ascii="Segoe UI" w:hAnsi="Segoe UI" w:cs="Segoe UI"/>
      <w:sz w:val="18"/>
      <w:szCs w:val="18"/>
    </w:rPr>
  </w:style>
  <w:style w:type="character" w:customStyle="1" w:styleId="BalloonTextChar">
    <w:name w:val="Balloon Text Char"/>
    <w:basedOn w:val="DefaultParagraphFont"/>
    <w:link w:val="BalloonText"/>
    <w:semiHidden/>
    <w:rsid w:val="00D92CC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F354DB-D43C-44D9-89F7-D9BBAE7D2AD3}">
  <ds:schemaRefs>
    <ds:schemaRef ds:uri="http://schemas.microsoft.com/sharepoint/v3/contenttype/forms"/>
  </ds:schemaRefs>
</ds:datastoreItem>
</file>

<file path=customXml/itemProps2.xml><?xml version="1.0" encoding="utf-8"?>
<ds:datastoreItem xmlns:ds="http://schemas.openxmlformats.org/officeDocument/2006/customXml" ds:itemID="{E20D1305-BAA3-4344-8B28-A3F134B36E83}">
  <ds:schemaRefs>
    <ds:schemaRef ds:uri="http://purl.org/dc/terms/"/>
    <ds:schemaRef ds:uri="3cccb2b0-893e-4aac-b4d5-c5d3a13080b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b3dc380d-405f-413a-9d35-a0cd7734a424"/>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B7A645AE-4EB2-44B0-ACA2-644DB60EB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4659</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Nesbitt, Ian</cp:lastModifiedBy>
  <cp:revision>8</cp:revision>
  <cp:lastPrinted>2025-09-23T07:46:00Z</cp:lastPrinted>
  <dcterms:created xsi:type="dcterms:W3CDTF">2025-08-12T13:46:00Z</dcterms:created>
  <dcterms:modified xsi:type="dcterms:W3CDTF">2025-09-23T07:46:00Z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