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DF57AE"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1033636A" w14:textId="77777777" w:rsidR="004619CC" w:rsidRDefault="004619CC" w:rsidP="008B6E1A">
      <w:pPr>
        <w:ind w:left="5040" w:hanging="5040"/>
        <w:rPr>
          <w:rFonts w:ascii="Arial" w:hAnsi="Arial" w:cs="Arial"/>
        </w:rPr>
      </w:pPr>
    </w:p>
    <w:p w14:paraId="1E798BA3" w14:textId="77777777" w:rsidR="00F63055" w:rsidRDefault="00F63055">
      <w:pPr>
        <w:ind w:left="5040" w:firstLine="720"/>
        <w:rPr>
          <w:rFonts w:ascii="Arial" w:hAnsi="Arial" w:cs="Arial"/>
        </w:rPr>
      </w:pPr>
      <w:r>
        <w:rPr>
          <w:rFonts w:ascii="Arial" w:hAnsi="Arial" w:cs="Arial"/>
        </w:rPr>
        <w:t>Information Governance</w:t>
      </w:r>
    </w:p>
    <w:p w14:paraId="37EEB38C" w14:textId="77777777" w:rsidR="00892CC9" w:rsidRDefault="00892CC9" w:rsidP="002E0B06">
      <w:pPr>
        <w:rPr>
          <w:rFonts w:ascii="Arial" w:hAnsi="Arial" w:cs="Arial"/>
          <w:noProof/>
        </w:rPr>
      </w:pPr>
    </w:p>
    <w:p w14:paraId="5B6AD8B3" w14:textId="77777777" w:rsidR="001F653C" w:rsidRDefault="001F653C" w:rsidP="002E0B06">
      <w:pPr>
        <w:rPr>
          <w:rFonts w:ascii="Arial" w:hAnsi="Arial" w:cs="Arial"/>
          <w:noProof/>
        </w:rPr>
      </w:pPr>
    </w:p>
    <w:p w14:paraId="2D0838E0" w14:textId="77777777" w:rsidR="001F653C" w:rsidRDefault="001F653C" w:rsidP="002E0B06">
      <w:pPr>
        <w:rPr>
          <w:rFonts w:ascii="Arial" w:hAnsi="Arial" w:cs="Arial"/>
          <w:noProof/>
        </w:rPr>
      </w:pPr>
    </w:p>
    <w:p w14:paraId="2F7AA7CB" w14:textId="75B26CA3" w:rsidR="00F63055" w:rsidRDefault="005247C5" w:rsidP="002E0B06">
      <w:pPr>
        <w:rPr>
          <w:rFonts w:ascii="Arial" w:hAnsi="Arial" w:cs="Arial"/>
        </w:rPr>
      </w:pPr>
      <w:r>
        <w:rPr>
          <w:rFonts w:ascii="Arial" w:hAnsi="Arial" w:cs="Arial"/>
          <w:noProof/>
        </w:rPr>
        <w:t>28</w:t>
      </w:r>
      <w:r w:rsidR="00197DE8">
        <w:rPr>
          <w:rFonts w:ascii="Arial" w:hAnsi="Arial" w:cs="Arial"/>
          <w:noProof/>
        </w:rPr>
        <w:t xml:space="preserve"> August 2025 </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F63055" w:rsidRPr="009314B2">
        <w:rPr>
          <w:rFonts w:ascii="Arial" w:hAnsi="Arial" w:cs="Arial"/>
          <w:b/>
          <w:bCs/>
        </w:rPr>
        <w:t xml:space="preserve">Our Ref: </w:t>
      </w:r>
      <w:r w:rsidR="00197DE8">
        <w:rPr>
          <w:rFonts w:ascii="Arial" w:hAnsi="Arial" w:cs="Arial"/>
        </w:rPr>
        <w:t xml:space="preserve"> FOI 1323</w:t>
      </w:r>
    </w:p>
    <w:p w14:paraId="58FEAE5C" w14:textId="77777777" w:rsidR="00876EAD" w:rsidRDefault="00876EAD" w:rsidP="002E0B06">
      <w:pPr>
        <w:rPr>
          <w:rFonts w:ascii="Arial" w:hAnsi="Arial" w:cs="Arial"/>
        </w:rPr>
      </w:pPr>
      <w:bookmarkStart w:id="0" w:name="_GoBack"/>
      <w:bookmarkEnd w:id="0"/>
    </w:p>
    <w:p w14:paraId="0F83D5FD" w14:textId="77777777" w:rsidR="00F63055" w:rsidRPr="009314B2" w:rsidRDefault="00F63055">
      <w:pPr>
        <w:pStyle w:val="Header"/>
        <w:tabs>
          <w:tab w:val="clear" w:pos="4153"/>
          <w:tab w:val="clear" w:pos="8306"/>
        </w:tabs>
        <w:ind w:left="720" w:firstLine="720"/>
      </w:pPr>
      <w:r w:rsidRPr="009314B2">
        <w:tab/>
      </w:r>
      <w:r w:rsidRPr="009314B2">
        <w:tab/>
      </w:r>
    </w:p>
    <w:p w14:paraId="4FB50A13" w14:textId="77777777" w:rsidR="00F63055" w:rsidRDefault="00046C06" w:rsidP="0022021B">
      <w:pPr>
        <w:ind w:left="-180" w:firstLine="180"/>
        <w:rPr>
          <w:rFonts w:ascii="Arial" w:hAnsi="Arial" w:cs="Arial"/>
        </w:rPr>
      </w:pPr>
      <w:r>
        <w:rPr>
          <w:rFonts w:ascii="Arial" w:hAnsi="Arial" w:cs="Arial"/>
        </w:rPr>
        <w:t xml:space="preserve">Dear </w:t>
      </w:r>
    </w:p>
    <w:p w14:paraId="6F505976" w14:textId="77777777" w:rsidR="0022021B" w:rsidRPr="001D1B8C" w:rsidRDefault="0022021B" w:rsidP="0022021B">
      <w:pPr>
        <w:ind w:left="-180" w:firstLine="180"/>
        <w:rPr>
          <w:rFonts w:ascii="Arial" w:hAnsi="Arial" w:cs="Arial"/>
        </w:rPr>
      </w:pPr>
    </w:p>
    <w:p w14:paraId="7884E68B"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1D8D6B3E" w14:textId="77777777"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197DE8" w:rsidRPr="00197DE8">
        <w:rPr>
          <w:rFonts w:ascii="Arial" w:hAnsi="Arial" w:cs="Arial"/>
          <w:b/>
          <w:bCs/>
        </w:rPr>
        <w:t xml:space="preserve">Oncology Myelofibrosis </w:t>
      </w:r>
    </w:p>
    <w:p w14:paraId="5557F008" w14:textId="77777777" w:rsidR="00BD5180" w:rsidRDefault="00BD5180" w:rsidP="008D7EC8">
      <w:pPr>
        <w:rPr>
          <w:rFonts w:ascii="Arial" w:hAnsi="Arial" w:cs="Arial"/>
        </w:rPr>
      </w:pPr>
    </w:p>
    <w:p w14:paraId="29A039D3"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197DE8">
        <w:rPr>
          <w:rFonts w:ascii="Arial" w:hAnsi="Arial" w:cs="Arial"/>
        </w:rPr>
        <w:t>31 July 2025.</w:t>
      </w:r>
      <w:r w:rsidR="004178AF">
        <w:rPr>
          <w:rFonts w:ascii="Arial" w:hAnsi="Arial" w:cs="Arial"/>
        </w:rPr>
        <w:t xml:space="preserve"> </w:t>
      </w:r>
    </w:p>
    <w:p w14:paraId="02D7221B" w14:textId="77777777" w:rsidR="006214ED" w:rsidRDefault="006214ED" w:rsidP="008D7EC8">
      <w:pPr>
        <w:rPr>
          <w:rFonts w:ascii="Arial" w:eastAsiaTheme="minorHAnsi" w:hAnsi="Arial" w:cs="Arial"/>
          <w:bCs/>
          <w:iCs/>
        </w:rPr>
      </w:pPr>
    </w:p>
    <w:p w14:paraId="1244201B"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BD5180">
        <w:rPr>
          <w:rFonts w:ascii="Arial" w:hAnsi="Arial" w:cs="Arial"/>
        </w:rPr>
        <w:t xml:space="preserve"> </w:t>
      </w:r>
      <w:r w:rsidR="00D81689">
        <w:rPr>
          <w:rFonts w:ascii="Arial" w:hAnsi="Arial" w:cs="Arial"/>
        </w:rPr>
        <w:t>Surgery, Elective, Maternity and Paediatrics</w:t>
      </w:r>
      <w:r w:rsidR="00197DE8">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5A906B6C" w14:textId="77777777" w:rsidR="00F63055" w:rsidRPr="006B4A9D" w:rsidRDefault="00F63055" w:rsidP="008D7EC8">
      <w:pPr>
        <w:rPr>
          <w:rFonts w:ascii="Arial" w:hAnsi="Arial" w:cs="Arial"/>
          <w:i/>
        </w:rPr>
      </w:pPr>
    </w:p>
    <w:p w14:paraId="7176073E"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5800BCC6" w14:textId="77777777" w:rsidR="00F63055" w:rsidRDefault="00F63055" w:rsidP="008D7EC8">
      <w:pPr>
        <w:rPr>
          <w:rFonts w:ascii="Arial" w:hAnsi="Arial" w:cs="Arial"/>
        </w:rPr>
      </w:pPr>
    </w:p>
    <w:p w14:paraId="2F56DD75"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327AB011" w14:textId="77777777" w:rsidR="00F63055" w:rsidRDefault="00F63055" w:rsidP="008D7EC8">
      <w:pPr>
        <w:rPr>
          <w:rFonts w:ascii="Arial" w:hAnsi="Arial" w:cs="Arial"/>
        </w:rPr>
      </w:pPr>
    </w:p>
    <w:p w14:paraId="27C1387F"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3AA11C14"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51BF1118" w14:textId="77777777" w:rsidR="00F63055" w:rsidRDefault="00F63055" w:rsidP="008D7EC8">
      <w:pPr>
        <w:rPr>
          <w:rFonts w:ascii="Arial" w:hAnsi="Arial" w:cs="Arial"/>
        </w:rPr>
      </w:pPr>
    </w:p>
    <w:p w14:paraId="29FF99CA" w14:textId="77777777" w:rsidR="00F63055" w:rsidRPr="00197DE8" w:rsidRDefault="00F63055" w:rsidP="00197DE8">
      <w:pPr>
        <w:pStyle w:val="Heading1"/>
        <w:rPr>
          <w:u w:val="none"/>
        </w:rPr>
      </w:pPr>
      <w:r>
        <w:rPr>
          <w:u w:val="none"/>
        </w:rPr>
        <w:t>Yours sincerely</w:t>
      </w:r>
    </w:p>
    <w:p w14:paraId="4DBBAC94" w14:textId="77777777" w:rsidR="00F63055" w:rsidRDefault="00F63055" w:rsidP="008D7EC8">
      <w:pPr>
        <w:rPr>
          <w:rFonts w:ascii="Calibri" w:eastAsia="Calibri" w:hAnsi="Calibri"/>
          <w:noProof/>
          <w:sz w:val="22"/>
          <w:szCs w:val="22"/>
          <w:lang w:eastAsia="en-GB"/>
        </w:rPr>
      </w:pPr>
    </w:p>
    <w:p w14:paraId="33D88D92" w14:textId="77777777" w:rsidR="001F653C" w:rsidRDefault="001F653C" w:rsidP="008D7EC8">
      <w:pPr>
        <w:rPr>
          <w:rFonts w:ascii="Calibri" w:eastAsia="Calibri" w:hAnsi="Calibri"/>
          <w:noProof/>
          <w:sz w:val="22"/>
          <w:szCs w:val="22"/>
          <w:lang w:eastAsia="en-GB"/>
        </w:rPr>
      </w:pPr>
    </w:p>
    <w:p w14:paraId="15BBF1C8" w14:textId="77777777" w:rsidR="001F653C" w:rsidRDefault="001F653C" w:rsidP="008D7EC8">
      <w:pPr>
        <w:rPr>
          <w:rFonts w:ascii="Arial" w:hAnsi="Arial" w:cs="Arial"/>
        </w:rPr>
      </w:pPr>
    </w:p>
    <w:p w14:paraId="66375407" w14:textId="77777777" w:rsidR="00F63055" w:rsidRDefault="00F63055" w:rsidP="008D7EC8">
      <w:pPr>
        <w:ind w:right="-514"/>
        <w:rPr>
          <w:rFonts w:ascii="Arial" w:hAnsi="Arial" w:cs="Arial"/>
        </w:rPr>
      </w:pPr>
      <w:r>
        <w:rPr>
          <w:rFonts w:ascii="Arial" w:hAnsi="Arial" w:cs="Arial"/>
        </w:rPr>
        <w:t>______________________________</w:t>
      </w:r>
    </w:p>
    <w:p w14:paraId="739F9098" w14:textId="77777777" w:rsidR="00F63055" w:rsidRDefault="00197DE8" w:rsidP="008D7EC8">
      <w:pPr>
        <w:ind w:right="-514"/>
        <w:rPr>
          <w:rFonts w:ascii="Arial" w:hAnsi="Arial" w:cs="Arial"/>
          <w:b/>
          <w:bCs/>
        </w:rPr>
      </w:pPr>
      <w:r>
        <w:rPr>
          <w:rFonts w:ascii="Arial" w:hAnsi="Arial" w:cs="Arial"/>
          <w:b/>
          <w:bCs/>
        </w:rPr>
        <w:t xml:space="preserve">Olivia Robinson </w:t>
      </w:r>
    </w:p>
    <w:p w14:paraId="4B7B0151" w14:textId="77777777"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48EE620F" w14:textId="77777777" w:rsidR="00E14CF5" w:rsidRDefault="00E14CF5" w:rsidP="007A2C8D">
      <w:pPr>
        <w:ind w:right="-514"/>
        <w:rPr>
          <w:rFonts w:ascii="Arial" w:hAnsi="Arial" w:cs="Arial"/>
          <w:b/>
          <w:bCs/>
        </w:rPr>
      </w:pPr>
    </w:p>
    <w:p w14:paraId="7C34A6EC" w14:textId="77777777" w:rsidR="006214ED" w:rsidRDefault="006214ED" w:rsidP="008D7EC8">
      <w:pPr>
        <w:rPr>
          <w:rFonts w:ascii="Arial" w:hAnsi="Arial" w:cs="Arial"/>
        </w:rPr>
      </w:pPr>
    </w:p>
    <w:p w14:paraId="0AF4A4E6" w14:textId="77777777" w:rsidR="00E14CF5" w:rsidRDefault="00E14CF5" w:rsidP="008D7EC8">
      <w:pPr>
        <w:rPr>
          <w:rFonts w:ascii="Arial" w:hAnsi="Arial" w:cs="Arial"/>
        </w:rPr>
      </w:pPr>
    </w:p>
    <w:p w14:paraId="3376AF0E" w14:textId="77777777" w:rsidR="00197DE8" w:rsidRDefault="00197DE8" w:rsidP="008D7EC8">
      <w:pPr>
        <w:rPr>
          <w:rFonts w:ascii="Arial" w:hAnsi="Arial" w:cs="Arial"/>
        </w:rPr>
        <w:sectPr w:rsidR="00197DE8" w:rsidSect="00F63055">
          <w:headerReference w:type="even" r:id="rId11"/>
          <w:headerReference w:type="default" r:id="rId12"/>
          <w:footerReference w:type="even" r:id="rId13"/>
          <w:footerReference w:type="default" r:id="rId14"/>
          <w:headerReference w:type="first" r:id="rId15"/>
          <w:footerReference w:type="first" r:id="rId16"/>
          <w:pgSz w:w="11906" w:h="16838"/>
          <w:pgMar w:top="1440" w:right="1286" w:bottom="1440" w:left="1800" w:header="708" w:footer="708" w:gutter="0"/>
          <w:pgNumType w:start="1"/>
          <w:cols w:space="708"/>
          <w:docGrid w:linePitch="360"/>
        </w:sectPr>
      </w:pPr>
    </w:p>
    <w:p w14:paraId="6B2673DD" w14:textId="77777777" w:rsidR="00C41FBC" w:rsidRDefault="00BC4FFF" w:rsidP="008D7EC8">
      <w:pPr>
        <w:rPr>
          <w:rFonts w:ascii="Arial" w:hAnsi="Arial" w:cs="Arial"/>
          <w:color w:val="A6A6A6"/>
        </w:rPr>
      </w:pPr>
      <w:r>
        <w:rPr>
          <w:rFonts w:ascii="Arial" w:hAnsi="Arial" w:cs="Arial"/>
          <w:color w:val="A6A6A6"/>
        </w:rPr>
        <w:t>Reference:</w:t>
      </w:r>
      <w:r w:rsidR="002F4AEC">
        <w:rPr>
          <w:rFonts w:ascii="Arial" w:hAnsi="Arial" w:cs="Arial"/>
          <w:color w:val="A6A6A6"/>
        </w:rPr>
        <w:t xml:space="preserve"> </w:t>
      </w:r>
      <w:r w:rsidR="00197DE8">
        <w:rPr>
          <w:rFonts w:ascii="Arial" w:hAnsi="Arial" w:cs="Arial"/>
          <w:color w:val="A6A6A6"/>
        </w:rPr>
        <w:t>1323</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197DE8">
        <w:rPr>
          <w:rFonts w:ascii="Arial" w:hAnsi="Arial" w:cs="Arial"/>
          <w:color w:val="A6A6A6"/>
        </w:rPr>
        <w:t xml:space="preserve"> </w:t>
      </w:r>
      <w:r w:rsidR="00C41FBC" w:rsidRPr="00C41FBC">
        <w:rPr>
          <w:rFonts w:ascii="Arial" w:hAnsi="Arial" w:cs="Arial"/>
          <w:color w:val="A6A6A6"/>
        </w:rPr>
        <w:t>Appendix A</w:t>
      </w:r>
    </w:p>
    <w:p w14:paraId="3D37E5F0" w14:textId="77777777" w:rsidR="00197DE8" w:rsidRDefault="00197DE8" w:rsidP="008D7EC8">
      <w:pPr>
        <w:rPr>
          <w:rFonts w:ascii="Arial" w:hAnsi="Arial" w:cs="Arial"/>
          <w:color w:val="A6A6A6"/>
        </w:rPr>
      </w:pPr>
    </w:p>
    <w:p w14:paraId="247CFD62" w14:textId="77777777" w:rsidR="00197DE8" w:rsidRPr="00197DE8" w:rsidRDefault="00197DE8" w:rsidP="00197DE8">
      <w:pPr>
        <w:pStyle w:val="NoSpacing"/>
        <w:ind w:left="720" w:hanging="720"/>
        <w:rPr>
          <w:rFonts w:ascii="Arial" w:hAnsi="Arial" w:cs="Arial"/>
          <w:b/>
          <w:i/>
          <w:sz w:val="24"/>
          <w:szCs w:val="24"/>
        </w:rPr>
      </w:pPr>
      <w:r w:rsidRPr="00197DE8">
        <w:rPr>
          <w:rFonts w:ascii="Arial" w:hAnsi="Arial" w:cs="Arial"/>
          <w:b/>
          <w:i/>
          <w:sz w:val="24"/>
          <w:szCs w:val="24"/>
        </w:rPr>
        <w:t>Q1</w:t>
      </w:r>
      <w:r w:rsidR="008244D9">
        <w:rPr>
          <w:rFonts w:ascii="Arial" w:hAnsi="Arial" w:cs="Arial"/>
          <w:b/>
          <w:i/>
          <w:sz w:val="24"/>
          <w:szCs w:val="24"/>
        </w:rPr>
        <w:t>a</w:t>
      </w:r>
      <w:r w:rsidRPr="00197DE8">
        <w:rPr>
          <w:rFonts w:ascii="Arial" w:hAnsi="Arial" w:cs="Arial"/>
          <w:b/>
          <w:i/>
          <w:sz w:val="24"/>
          <w:szCs w:val="24"/>
        </w:rPr>
        <w:t xml:space="preserve">. </w:t>
      </w:r>
      <w:r w:rsidRPr="00197DE8">
        <w:rPr>
          <w:rFonts w:ascii="Arial" w:hAnsi="Arial" w:cs="Arial"/>
          <w:b/>
          <w:i/>
          <w:sz w:val="24"/>
          <w:szCs w:val="24"/>
        </w:rPr>
        <w:tab/>
        <w:t>How many patients were initiated on Ruxolitinib (Jakavi) in the past 6 months for the following conditions? (Patients are classed as initiated if they have not received any of the below treatments in the previous 6 months)?</w:t>
      </w:r>
    </w:p>
    <w:p w14:paraId="6A11603B" w14:textId="77777777" w:rsidR="00197DE8" w:rsidRDefault="00197DE8" w:rsidP="00197DE8">
      <w:pPr>
        <w:pStyle w:val="NoSpacing"/>
        <w:numPr>
          <w:ilvl w:val="0"/>
          <w:numId w:val="6"/>
        </w:numPr>
        <w:rPr>
          <w:rFonts w:ascii="Arial" w:hAnsi="Arial" w:cs="Arial"/>
          <w:b/>
          <w:i/>
          <w:sz w:val="24"/>
          <w:szCs w:val="24"/>
        </w:rPr>
      </w:pPr>
      <w:r w:rsidRPr="00197DE8">
        <w:rPr>
          <w:rFonts w:ascii="Arial" w:hAnsi="Arial" w:cs="Arial"/>
          <w:b/>
          <w:i/>
          <w:sz w:val="24"/>
          <w:szCs w:val="24"/>
        </w:rPr>
        <w:t>Myelofibrosis (ICD-10 code: D47.4)</w:t>
      </w:r>
    </w:p>
    <w:p w14:paraId="37A5AA26" w14:textId="77777777" w:rsidR="008244D9" w:rsidRDefault="008244D9" w:rsidP="008244D9">
      <w:pPr>
        <w:pStyle w:val="NoSpacing"/>
        <w:rPr>
          <w:rFonts w:ascii="Arial" w:hAnsi="Arial" w:cs="Arial"/>
          <w:b/>
          <w:i/>
          <w:sz w:val="24"/>
          <w:szCs w:val="24"/>
        </w:rPr>
      </w:pPr>
    </w:p>
    <w:p w14:paraId="697D512A" w14:textId="77777777" w:rsidR="008244D9" w:rsidRPr="008244D9" w:rsidRDefault="008244D9" w:rsidP="008244D9">
      <w:pPr>
        <w:pStyle w:val="NoSpacing"/>
        <w:ind w:left="720" w:hanging="720"/>
        <w:rPr>
          <w:rFonts w:ascii="Arial" w:hAnsi="Arial" w:cs="Arial"/>
          <w:sz w:val="24"/>
          <w:szCs w:val="24"/>
        </w:rPr>
      </w:pPr>
      <w:r w:rsidRPr="008244D9">
        <w:rPr>
          <w:rFonts w:ascii="Arial" w:hAnsi="Arial" w:cs="Arial"/>
          <w:sz w:val="24"/>
          <w:szCs w:val="24"/>
        </w:rPr>
        <w:t>A1a.</w:t>
      </w:r>
      <w:r>
        <w:rPr>
          <w:rFonts w:ascii="Arial" w:hAnsi="Arial" w:cs="Arial"/>
          <w:sz w:val="24"/>
          <w:szCs w:val="24"/>
        </w:rPr>
        <w:tab/>
        <w:t xml:space="preserve">In the past 6 months there has been 1 patient initiated on </w:t>
      </w:r>
      <w:r w:rsidRPr="008244D9">
        <w:rPr>
          <w:rFonts w:ascii="Arial" w:hAnsi="Arial" w:cs="Arial"/>
          <w:sz w:val="24"/>
          <w:szCs w:val="24"/>
        </w:rPr>
        <w:t>Ruxolitinib (Jakavi)</w:t>
      </w:r>
      <w:r>
        <w:rPr>
          <w:rFonts w:ascii="Arial" w:hAnsi="Arial" w:cs="Arial"/>
          <w:sz w:val="24"/>
          <w:szCs w:val="24"/>
        </w:rPr>
        <w:t xml:space="preserve"> for Myelofibrosis in the Trust.</w:t>
      </w:r>
    </w:p>
    <w:p w14:paraId="079F9E8A" w14:textId="77777777" w:rsidR="008244D9" w:rsidRDefault="008244D9" w:rsidP="008244D9">
      <w:pPr>
        <w:pStyle w:val="NoSpacing"/>
        <w:rPr>
          <w:rFonts w:ascii="Arial" w:hAnsi="Arial" w:cs="Arial"/>
          <w:b/>
          <w:i/>
          <w:sz w:val="24"/>
          <w:szCs w:val="24"/>
        </w:rPr>
      </w:pPr>
    </w:p>
    <w:p w14:paraId="1191C54A" w14:textId="77777777" w:rsidR="008244D9" w:rsidRDefault="008244D9" w:rsidP="008244D9">
      <w:pPr>
        <w:pStyle w:val="NoSpacing"/>
        <w:ind w:left="720" w:hanging="720"/>
        <w:rPr>
          <w:rFonts w:ascii="Arial" w:hAnsi="Arial" w:cs="Arial"/>
          <w:b/>
          <w:i/>
          <w:sz w:val="24"/>
          <w:szCs w:val="24"/>
        </w:rPr>
      </w:pPr>
      <w:r>
        <w:rPr>
          <w:rFonts w:ascii="Arial" w:hAnsi="Arial" w:cs="Arial"/>
          <w:b/>
          <w:i/>
          <w:sz w:val="24"/>
          <w:szCs w:val="24"/>
        </w:rPr>
        <w:t>Q1b.</w:t>
      </w:r>
      <w:r>
        <w:rPr>
          <w:rFonts w:ascii="Arial" w:hAnsi="Arial" w:cs="Arial"/>
          <w:b/>
          <w:i/>
          <w:sz w:val="24"/>
          <w:szCs w:val="24"/>
        </w:rPr>
        <w:tab/>
      </w:r>
      <w:r w:rsidRPr="008244D9">
        <w:rPr>
          <w:rFonts w:ascii="Arial" w:hAnsi="Arial" w:cs="Arial"/>
          <w:b/>
          <w:i/>
          <w:sz w:val="24"/>
          <w:szCs w:val="24"/>
        </w:rPr>
        <w:t>How many patients were initiated on Ruxolitinib (Jakavi) in the past 6 months for the following conditions? (Patients are classed as initiated if they have not received any of the below treatments in the previous 6 months)?</w:t>
      </w:r>
    </w:p>
    <w:p w14:paraId="204A615B" w14:textId="77777777" w:rsidR="00197DE8" w:rsidRPr="00197DE8" w:rsidRDefault="00197DE8" w:rsidP="008244D9">
      <w:pPr>
        <w:pStyle w:val="NoSpacing"/>
        <w:numPr>
          <w:ilvl w:val="0"/>
          <w:numId w:val="10"/>
        </w:numPr>
        <w:rPr>
          <w:rFonts w:ascii="Arial" w:hAnsi="Arial" w:cs="Arial"/>
          <w:b/>
          <w:i/>
          <w:sz w:val="24"/>
          <w:szCs w:val="24"/>
        </w:rPr>
      </w:pPr>
      <w:r w:rsidRPr="00197DE8">
        <w:rPr>
          <w:rFonts w:ascii="Arial" w:hAnsi="Arial" w:cs="Arial"/>
          <w:b/>
          <w:i/>
          <w:sz w:val="24"/>
          <w:szCs w:val="24"/>
        </w:rPr>
        <w:t>Polycythaemia Vera (ICD-10 code: D45)</w:t>
      </w:r>
    </w:p>
    <w:p w14:paraId="60859FBF" w14:textId="77777777" w:rsidR="00197DE8" w:rsidRPr="00197DE8" w:rsidRDefault="00197DE8" w:rsidP="00197DE8">
      <w:pPr>
        <w:pStyle w:val="NoSpacing"/>
        <w:rPr>
          <w:rFonts w:ascii="Arial" w:hAnsi="Arial" w:cs="Arial"/>
          <w:sz w:val="24"/>
          <w:szCs w:val="24"/>
        </w:rPr>
      </w:pPr>
    </w:p>
    <w:p w14:paraId="014E4B5E" w14:textId="77777777" w:rsidR="00197DE8" w:rsidRPr="00197DE8" w:rsidRDefault="00197DE8" w:rsidP="008244D9">
      <w:pPr>
        <w:pStyle w:val="NoSpacing"/>
        <w:ind w:left="720" w:hanging="720"/>
        <w:rPr>
          <w:rFonts w:ascii="Arial" w:hAnsi="Arial" w:cs="Arial"/>
          <w:sz w:val="24"/>
          <w:szCs w:val="24"/>
        </w:rPr>
      </w:pPr>
      <w:r w:rsidRPr="00197DE8">
        <w:rPr>
          <w:rFonts w:ascii="Arial" w:hAnsi="Arial" w:cs="Arial"/>
          <w:sz w:val="24"/>
          <w:szCs w:val="24"/>
        </w:rPr>
        <w:t>A1</w:t>
      </w:r>
      <w:r w:rsidR="008244D9">
        <w:rPr>
          <w:rFonts w:ascii="Arial" w:hAnsi="Arial" w:cs="Arial"/>
          <w:sz w:val="24"/>
          <w:szCs w:val="24"/>
        </w:rPr>
        <w:t>b</w:t>
      </w:r>
      <w:r w:rsidRPr="00197DE8">
        <w:rPr>
          <w:rFonts w:ascii="Arial" w:hAnsi="Arial" w:cs="Arial"/>
          <w:sz w:val="24"/>
          <w:szCs w:val="24"/>
        </w:rPr>
        <w:t>.</w:t>
      </w:r>
      <w:r w:rsidR="008244D9">
        <w:rPr>
          <w:rFonts w:ascii="Arial" w:hAnsi="Arial" w:cs="Arial"/>
          <w:sz w:val="24"/>
          <w:szCs w:val="24"/>
        </w:rPr>
        <w:tab/>
      </w:r>
      <w:r w:rsidR="008244D9" w:rsidRPr="008244D9">
        <w:rPr>
          <w:rFonts w:ascii="Arial" w:hAnsi="Arial" w:cs="Arial"/>
          <w:sz w:val="24"/>
          <w:szCs w:val="24"/>
        </w:rPr>
        <w:t>In the</w:t>
      </w:r>
      <w:r w:rsidR="00C257AD">
        <w:rPr>
          <w:rFonts w:ascii="Arial" w:hAnsi="Arial" w:cs="Arial"/>
          <w:sz w:val="24"/>
          <w:szCs w:val="24"/>
        </w:rPr>
        <w:t xml:space="preserve"> past 6 months there have been no </w:t>
      </w:r>
      <w:r w:rsidR="008244D9" w:rsidRPr="008244D9">
        <w:rPr>
          <w:rFonts w:ascii="Arial" w:hAnsi="Arial" w:cs="Arial"/>
          <w:sz w:val="24"/>
          <w:szCs w:val="24"/>
        </w:rPr>
        <w:t>patient</w:t>
      </w:r>
      <w:r w:rsidR="00C257AD">
        <w:rPr>
          <w:rFonts w:ascii="Arial" w:hAnsi="Arial" w:cs="Arial"/>
          <w:sz w:val="24"/>
          <w:szCs w:val="24"/>
        </w:rPr>
        <w:t>s</w:t>
      </w:r>
      <w:r w:rsidR="008244D9" w:rsidRPr="008244D9">
        <w:rPr>
          <w:rFonts w:ascii="Arial" w:hAnsi="Arial" w:cs="Arial"/>
          <w:sz w:val="24"/>
          <w:szCs w:val="24"/>
        </w:rPr>
        <w:t xml:space="preserve"> initiated on Ruxolitinib (Jakavi) for </w:t>
      </w:r>
      <w:r w:rsidR="00C257AD" w:rsidRPr="00C257AD">
        <w:rPr>
          <w:rFonts w:ascii="Arial" w:hAnsi="Arial" w:cs="Arial"/>
          <w:sz w:val="24"/>
          <w:szCs w:val="24"/>
        </w:rPr>
        <w:t xml:space="preserve">Polycythaemia Vera </w:t>
      </w:r>
      <w:r w:rsidR="008244D9" w:rsidRPr="008244D9">
        <w:rPr>
          <w:rFonts w:ascii="Arial" w:hAnsi="Arial" w:cs="Arial"/>
          <w:sz w:val="24"/>
          <w:szCs w:val="24"/>
        </w:rPr>
        <w:t>in the Trust.</w:t>
      </w:r>
    </w:p>
    <w:p w14:paraId="33ADF49F" w14:textId="77777777" w:rsidR="00197DE8" w:rsidRPr="00197DE8" w:rsidRDefault="00197DE8" w:rsidP="00197DE8">
      <w:pPr>
        <w:pStyle w:val="NoSpacing"/>
        <w:ind w:left="720"/>
        <w:rPr>
          <w:rFonts w:ascii="Arial" w:hAnsi="Arial" w:cs="Arial"/>
          <w:sz w:val="24"/>
          <w:szCs w:val="24"/>
        </w:rPr>
      </w:pPr>
    </w:p>
    <w:p w14:paraId="338E3654" w14:textId="77777777" w:rsidR="00197DE8" w:rsidRPr="008244D9" w:rsidRDefault="00197DE8" w:rsidP="00197DE8">
      <w:pPr>
        <w:pStyle w:val="NoSpacing"/>
        <w:ind w:left="720" w:hanging="720"/>
        <w:rPr>
          <w:rFonts w:ascii="Arial" w:hAnsi="Arial" w:cs="Arial"/>
          <w:b/>
          <w:i/>
          <w:sz w:val="24"/>
          <w:szCs w:val="24"/>
        </w:rPr>
      </w:pPr>
      <w:r w:rsidRPr="008244D9">
        <w:rPr>
          <w:rFonts w:ascii="Arial" w:hAnsi="Arial" w:cs="Arial"/>
          <w:b/>
          <w:i/>
          <w:sz w:val="24"/>
          <w:szCs w:val="24"/>
        </w:rPr>
        <w:t>Q2</w:t>
      </w:r>
      <w:r w:rsidR="008244D9" w:rsidRPr="008244D9">
        <w:rPr>
          <w:rFonts w:ascii="Arial" w:hAnsi="Arial" w:cs="Arial"/>
          <w:b/>
          <w:i/>
          <w:sz w:val="24"/>
          <w:szCs w:val="24"/>
        </w:rPr>
        <w:t>a</w:t>
      </w:r>
      <w:r w:rsidRPr="008244D9">
        <w:rPr>
          <w:rFonts w:ascii="Arial" w:hAnsi="Arial" w:cs="Arial"/>
          <w:b/>
          <w:i/>
          <w:sz w:val="24"/>
          <w:szCs w:val="24"/>
        </w:rPr>
        <w:t xml:space="preserve">. </w:t>
      </w:r>
      <w:r w:rsidRPr="008244D9">
        <w:rPr>
          <w:rFonts w:ascii="Arial" w:hAnsi="Arial" w:cs="Arial"/>
          <w:b/>
          <w:i/>
          <w:sz w:val="24"/>
          <w:szCs w:val="24"/>
        </w:rPr>
        <w:tab/>
        <w:t>How many patients were initiated on the following regimens for any condition in the past 6 months? (Patients are classed as initiated if they have not received any of the below treatments in the previous 6 months)?</w:t>
      </w:r>
    </w:p>
    <w:p w14:paraId="71C70D31" w14:textId="77777777" w:rsidR="00197DE8" w:rsidRPr="008244D9" w:rsidRDefault="00197DE8" w:rsidP="00197DE8">
      <w:pPr>
        <w:pStyle w:val="NoSpacing"/>
        <w:numPr>
          <w:ilvl w:val="0"/>
          <w:numId w:val="7"/>
        </w:numPr>
        <w:rPr>
          <w:rFonts w:ascii="Arial" w:hAnsi="Arial" w:cs="Arial"/>
          <w:b/>
          <w:i/>
          <w:sz w:val="24"/>
          <w:szCs w:val="24"/>
        </w:rPr>
      </w:pPr>
      <w:r w:rsidRPr="008244D9">
        <w:rPr>
          <w:rFonts w:ascii="Arial" w:hAnsi="Arial" w:cs="Arial"/>
          <w:b/>
          <w:i/>
          <w:sz w:val="24"/>
          <w:szCs w:val="24"/>
        </w:rPr>
        <w:t xml:space="preserve">Fedratinib </w:t>
      </w:r>
    </w:p>
    <w:p w14:paraId="7C51FCBB" w14:textId="77777777" w:rsidR="008244D9" w:rsidRDefault="008244D9" w:rsidP="008244D9">
      <w:pPr>
        <w:pStyle w:val="NoSpacing"/>
        <w:rPr>
          <w:rFonts w:ascii="Arial" w:hAnsi="Arial" w:cs="Arial"/>
          <w:b/>
          <w:i/>
          <w:sz w:val="24"/>
          <w:szCs w:val="24"/>
        </w:rPr>
      </w:pPr>
    </w:p>
    <w:p w14:paraId="70599821" w14:textId="77777777" w:rsidR="008244D9" w:rsidRPr="008244D9" w:rsidRDefault="008244D9" w:rsidP="00C257AD">
      <w:pPr>
        <w:pStyle w:val="NoSpacing"/>
        <w:ind w:left="720" w:hanging="720"/>
        <w:rPr>
          <w:rFonts w:ascii="Arial" w:hAnsi="Arial" w:cs="Arial"/>
          <w:sz w:val="24"/>
          <w:szCs w:val="24"/>
        </w:rPr>
      </w:pPr>
      <w:r w:rsidRPr="008244D9">
        <w:rPr>
          <w:rFonts w:ascii="Arial" w:hAnsi="Arial" w:cs="Arial"/>
          <w:sz w:val="24"/>
          <w:szCs w:val="24"/>
        </w:rPr>
        <w:t>A2a.</w:t>
      </w:r>
      <w:r w:rsidR="00C257AD">
        <w:rPr>
          <w:rFonts w:ascii="Arial" w:hAnsi="Arial" w:cs="Arial"/>
          <w:sz w:val="24"/>
          <w:szCs w:val="24"/>
        </w:rPr>
        <w:tab/>
        <w:t>In the past 6 months there have been no patients initiated on Fedratinib for any condition in the Trust.</w:t>
      </w:r>
    </w:p>
    <w:p w14:paraId="382E101E" w14:textId="77777777" w:rsidR="008244D9" w:rsidRDefault="008244D9" w:rsidP="008244D9">
      <w:pPr>
        <w:pStyle w:val="NoSpacing"/>
        <w:rPr>
          <w:rFonts w:ascii="Arial" w:hAnsi="Arial" w:cs="Arial"/>
          <w:b/>
          <w:i/>
          <w:sz w:val="24"/>
          <w:szCs w:val="24"/>
        </w:rPr>
      </w:pPr>
    </w:p>
    <w:p w14:paraId="5A2D188D" w14:textId="77777777" w:rsidR="008244D9" w:rsidRPr="008244D9" w:rsidRDefault="008244D9" w:rsidP="008244D9">
      <w:pPr>
        <w:pStyle w:val="NoSpacing"/>
        <w:ind w:left="720" w:hanging="720"/>
        <w:rPr>
          <w:rFonts w:ascii="Arial" w:hAnsi="Arial" w:cs="Arial"/>
          <w:b/>
          <w:i/>
          <w:sz w:val="24"/>
          <w:szCs w:val="24"/>
        </w:rPr>
      </w:pPr>
      <w:r>
        <w:rPr>
          <w:rFonts w:ascii="Arial" w:hAnsi="Arial" w:cs="Arial"/>
          <w:b/>
          <w:i/>
          <w:sz w:val="24"/>
          <w:szCs w:val="24"/>
        </w:rPr>
        <w:t>Q2b.</w:t>
      </w:r>
      <w:r>
        <w:rPr>
          <w:rFonts w:ascii="Arial" w:hAnsi="Arial" w:cs="Arial"/>
          <w:b/>
          <w:i/>
          <w:sz w:val="24"/>
          <w:szCs w:val="24"/>
        </w:rPr>
        <w:tab/>
      </w:r>
      <w:r w:rsidRPr="008244D9">
        <w:rPr>
          <w:rFonts w:ascii="Arial" w:hAnsi="Arial" w:cs="Arial"/>
          <w:b/>
          <w:i/>
          <w:sz w:val="24"/>
          <w:szCs w:val="24"/>
        </w:rPr>
        <w:t>How many patients were initiated on the following regimens for any condition in the past 6 months? (Patients are classed as initiated if they have not received any of the below treatments in the previous 6 months)?</w:t>
      </w:r>
    </w:p>
    <w:p w14:paraId="0F13C845" w14:textId="77777777" w:rsidR="008244D9" w:rsidRDefault="008244D9" w:rsidP="008244D9">
      <w:pPr>
        <w:pStyle w:val="NoSpacing"/>
        <w:numPr>
          <w:ilvl w:val="0"/>
          <w:numId w:val="7"/>
        </w:numPr>
        <w:rPr>
          <w:rFonts w:ascii="Arial" w:hAnsi="Arial" w:cs="Arial"/>
          <w:b/>
          <w:i/>
          <w:sz w:val="24"/>
          <w:szCs w:val="24"/>
        </w:rPr>
      </w:pPr>
      <w:r w:rsidRPr="008244D9">
        <w:rPr>
          <w:rFonts w:ascii="Arial" w:hAnsi="Arial" w:cs="Arial"/>
          <w:b/>
          <w:i/>
          <w:sz w:val="24"/>
          <w:szCs w:val="24"/>
        </w:rPr>
        <w:t>Momelotinib</w:t>
      </w:r>
    </w:p>
    <w:p w14:paraId="04F6B9E4" w14:textId="77777777" w:rsidR="008244D9" w:rsidRDefault="008244D9" w:rsidP="008244D9">
      <w:pPr>
        <w:pStyle w:val="NoSpacing"/>
        <w:rPr>
          <w:rFonts w:ascii="Arial" w:hAnsi="Arial" w:cs="Arial"/>
          <w:b/>
          <w:i/>
          <w:sz w:val="24"/>
          <w:szCs w:val="24"/>
        </w:rPr>
      </w:pPr>
    </w:p>
    <w:p w14:paraId="0846037F" w14:textId="77777777" w:rsidR="008244D9" w:rsidRPr="008244D9" w:rsidRDefault="008244D9" w:rsidP="00C257AD">
      <w:pPr>
        <w:pStyle w:val="NoSpacing"/>
        <w:ind w:left="720" w:hanging="720"/>
        <w:rPr>
          <w:rFonts w:ascii="Arial" w:hAnsi="Arial" w:cs="Arial"/>
          <w:sz w:val="24"/>
          <w:szCs w:val="24"/>
        </w:rPr>
      </w:pPr>
      <w:r w:rsidRPr="008244D9">
        <w:rPr>
          <w:rFonts w:ascii="Arial" w:hAnsi="Arial" w:cs="Arial"/>
          <w:sz w:val="24"/>
          <w:szCs w:val="24"/>
        </w:rPr>
        <w:t>A2b.</w:t>
      </w:r>
      <w:r w:rsidR="00C257AD">
        <w:rPr>
          <w:rFonts w:ascii="Arial" w:hAnsi="Arial" w:cs="Arial"/>
          <w:sz w:val="24"/>
          <w:szCs w:val="24"/>
        </w:rPr>
        <w:tab/>
        <w:t>In the past 6 months there has been 2</w:t>
      </w:r>
      <w:r w:rsidR="00C257AD" w:rsidRPr="00C257AD">
        <w:rPr>
          <w:rFonts w:ascii="Arial" w:hAnsi="Arial" w:cs="Arial"/>
          <w:sz w:val="24"/>
          <w:szCs w:val="24"/>
        </w:rPr>
        <w:t xml:space="preserve"> patients initiated on </w:t>
      </w:r>
      <w:r w:rsidR="00C257AD">
        <w:rPr>
          <w:rFonts w:ascii="Arial" w:hAnsi="Arial" w:cs="Arial"/>
          <w:sz w:val="24"/>
          <w:szCs w:val="24"/>
        </w:rPr>
        <w:t>Momelotinib</w:t>
      </w:r>
      <w:r w:rsidR="00C257AD" w:rsidRPr="00C257AD">
        <w:rPr>
          <w:rFonts w:ascii="Arial" w:hAnsi="Arial" w:cs="Arial"/>
          <w:sz w:val="24"/>
          <w:szCs w:val="24"/>
        </w:rPr>
        <w:t xml:space="preserve"> for any condition in the Trust.</w:t>
      </w:r>
    </w:p>
    <w:p w14:paraId="0100E44D" w14:textId="77777777" w:rsidR="00197DE8" w:rsidRPr="00197DE8" w:rsidRDefault="00197DE8" w:rsidP="008244D9">
      <w:pPr>
        <w:pStyle w:val="NoSpacing"/>
        <w:rPr>
          <w:rFonts w:ascii="Arial" w:hAnsi="Arial" w:cs="Arial"/>
          <w:sz w:val="24"/>
          <w:szCs w:val="24"/>
        </w:rPr>
      </w:pPr>
    </w:p>
    <w:p w14:paraId="1A430430" w14:textId="77777777" w:rsidR="00197DE8" w:rsidRPr="008244D9" w:rsidRDefault="00197DE8" w:rsidP="00197DE8">
      <w:pPr>
        <w:pStyle w:val="NoSpacing"/>
        <w:ind w:left="720" w:hanging="720"/>
        <w:rPr>
          <w:rFonts w:ascii="Arial" w:hAnsi="Arial" w:cs="Arial"/>
          <w:b/>
          <w:i/>
          <w:sz w:val="24"/>
          <w:szCs w:val="24"/>
        </w:rPr>
      </w:pPr>
      <w:r w:rsidRPr="008244D9">
        <w:rPr>
          <w:rFonts w:ascii="Arial" w:hAnsi="Arial" w:cs="Arial"/>
          <w:b/>
          <w:i/>
          <w:sz w:val="24"/>
          <w:szCs w:val="24"/>
        </w:rPr>
        <w:t>Q3</w:t>
      </w:r>
      <w:r w:rsidR="008244D9">
        <w:rPr>
          <w:rFonts w:ascii="Arial" w:hAnsi="Arial" w:cs="Arial"/>
          <w:b/>
          <w:i/>
          <w:sz w:val="24"/>
          <w:szCs w:val="24"/>
        </w:rPr>
        <w:t>a</w:t>
      </w:r>
      <w:r w:rsidRPr="008244D9">
        <w:rPr>
          <w:rFonts w:ascii="Arial" w:hAnsi="Arial" w:cs="Arial"/>
          <w:b/>
          <w:i/>
          <w:sz w:val="24"/>
          <w:szCs w:val="24"/>
        </w:rPr>
        <w:t xml:space="preserve">. </w:t>
      </w:r>
      <w:r w:rsidRPr="008244D9">
        <w:rPr>
          <w:rFonts w:ascii="Arial" w:hAnsi="Arial" w:cs="Arial"/>
          <w:b/>
          <w:i/>
          <w:sz w:val="24"/>
          <w:szCs w:val="24"/>
        </w:rPr>
        <w:tab/>
        <w:t xml:space="preserve">How many patients were treated in the past 6 months for Polycythaemia Vera (ICD10 code D45) with? </w:t>
      </w:r>
    </w:p>
    <w:p w14:paraId="18047158" w14:textId="77777777" w:rsidR="00197DE8" w:rsidRPr="008244D9" w:rsidRDefault="00197DE8" w:rsidP="00197DE8">
      <w:pPr>
        <w:pStyle w:val="NoSpacing"/>
        <w:numPr>
          <w:ilvl w:val="0"/>
          <w:numId w:val="8"/>
        </w:numPr>
        <w:rPr>
          <w:rFonts w:ascii="Arial" w:hAnsi="Arial" w:cs="Arial"/>
          <w:b/>
          <w:i/>
          <w:sz w:val="24"/>
          <w:szCs w:val="24"/>
        </w:rPr>
      </w:pPr>
      <w:r w:rsidRPr="008244D9">
        <w:rPr>
          <w:rFonts w:ascii="Arial" w:hAnsi="Arial" w:cs="Arial"/>
          <w:b/>
          <w:i/>
          <w:sz w:val="24"/>
          <w:szCs w:val="24"/>
        </w:rPr>
        <w:t>Hydroxycarbamide</w:t>
      </w:r>
    </w:p>
    <w:p w14:paraId="7D7CFC04" w14:textId="77777777" w:rsidR="008244D9" w:rsidRDefault="008244D9" w:rsidP="008244D9">
      <w:pPr>
        <w:pStyle w:val="NoSpacing"/>
        <w:rPr>
          <w:rFonts w:ascii="Arial" w:hAnsi="Arial" w:cs="Arial"/>
          <w:b/>
          <w:i/>
          <w:sz w:val="24"/>
          <w:szCs w:val="24"/>
        </w:rPr>
      </w:pPr>
    </w:p>
    <w:p w14:paraId="3EDD331B" w14:textId="77777777" w:rsidR="00430A46" w:rsidRPr="006B5F4A" w:rsidRDefault="008244D9" w:rsidP="00430A46">
      <w:pPr>
        <w:pStyle w:val="NoSpacing"/>
        <w:ind w:left="720" w:hanging="720"/>
        <w:rPr>
          <w:rFonts w:ascii="Arial" w:hAnsi="Arial" w:cs="Arial"/>
          <w:b/>
          <w:color w:val="C00000"/>
          <w:sz w:val="24"/>
          <w:szCs w:val="24"/>
        </w:rPr>
      </w:pPr>
      <w:r w:rsidRPr="00C257AD">
        <w:rPr>
          <w:rFonts w:ascii="Arial" w:hAnsi="Arial" w:cs="Arial"/>
          <w:sz w:val="24"/>
          <w:szCs w:val="24"/>
        </w:rPr>
        <w:t>A3a.</w:t>
      </w:r>
      <w:r w:rsidR="00C257AD" w:rsidRPr="00C257AD">
        <w:rPr>
          <w:rFonts w:ascii="Arial" w:hAnsi="Arial" w:cs="Arial"/>
          <w:sz w:val="24"/>
          <w:szCs w:val="24"/>
        </w:rPr>
        <w:tab/>
      </w:r>
      <w:r w:rsidR="00430A46">
        <w:rPr>
          <w:rFonts w:ascii="Arial" w:hAnsi="Arial" w:cs="Arial"/>
          <w:sz w:val="24"/>
          <w:szCs w:val="24"/>
        </w:rPr>
        <w:t xml:space="preserve">The Trust is unable to </w:t>
      </w:r>
      <w:r w:rsidR="008979C3">
        <w:rPr>
          <w:rFonts w:ascii="Arial" w:hAnsi="Arial" w:cs="Arial"/>
          <w:sz w:val="24"/>
          <w:szCs w:val="24"/>
        </w:rPr>
        <w:t xml:space="preserve">provide </w:t>
      </w:r>
      <w:r w:rsidR="00D81689">
        <w:rPr>
          <w:rFonts w:ascii="Arial" w:hAnsi="Arial" w:cs="Arial"/>
          <w:sz w:val="24"/>
          <w:szCs w:val="24"/>
        </w:rPr>
        <w:t>t</w:t>
      </w:r>
      <w:r w:rsidR="008979C3">
        <w:rPr>
          <w:rFonts w:ascii="Arial" w:hAnsi="Arial" w:cs="Arial"/>
          <w:sz w:val="24"/>
          <w:szCs w:val="24"/>
        </w:rPr>
        <w:t xml:space="preserve">he requested </w:t>
      </w:r>
      <w:r w:rsidR="00430A46">
        <w:rPr>
          <w:rFonts w:ascii="Arial" w:hAnsi="Arial" w:cs="Arial"/>
          <w:sz w:val="24"/>
          <w:szCs w:val="24"/>
        </w:rPr>
        <w:t xml:space="preserve">data for the number of patients that were treated in the past 6 months for </w:t>
      </w:r>
      <w:r w:rsidR="00430A46" w:rsidRPr="00430A46">
        <w:rPr>
          <w:rFonts w:ascii="Arial" w:hAnsi="Arial" w:cs="Arial"/>
          <w:sz w:val="24"/>
          <w:szCs w:val="24"/>
        </w:rPr>
        <w:t>Polycythaemia Vera</w:t>
      </w:r>
      <w:r w:rsidR="00430A46">
        <w:rPr>
          <w:rFonts w:ascii="Arial" w:hAnsi="Arial" w:cs="Arial"/>
          <w:sz w:val="24"/>
          <w:szCs w:val="24"/>
        </w:rPr>
        <w:t xml:space="preserve"> with </w:t>
      </w:r>
      <w:r w:rsidR="00430A46" w:rsidRPr="00430A46">
        <w:rPr>
          <w:rFonts w:ascii="Arial" w:hAnsi="Arial" w:cs="Arial"/>
          <w:sz w:val="24"/>
          <w:szCs w:val="24"/>
        </w:rPr>
        <w:t>Hydroxycarbamide</w:t>
      </w:r>
      <w:r w:rsidR="00430A46">
        <w:rPr>
          <w:rFonts w:ascii="Arial" w:hAnsi="Arial" w:cs="Arial"/>
          <w:sz w:val="24"/>
          <w:szCs w:val="24"/>
        </w:rPr>
        <w:t xml:space="preserve"> </w:t>
      </w:r>
      <w:r w:rsidR="006B5F4A">
        <w:rPr>
          <w:rFonts w:ascii="Arial" w:hAnsi="Arial" w:cs="Arial"/>
          <w:sz w:val="24"/>
          <w:szCs w:val="24"/>
        </w:rPr>
        <w:t>due</w:t>
      </w:r>
      <w:r w:rsidR="008979C3">
        <w:rPr>
          <w:rFonts w:ascii="Arial" w:hAnsi="Arial" w:cs="Arial"/>
          <w:sz w:val="24"/>
          <w:szCs w:val="24"/>
        </w:rPr>
        <w:t xml:space="preserve"> to</w:t>
      </w:r>
      <w:r w:rsidR="006B5F4A">
        <w:rPr>
          <w:rFonts w:ascii="Arial" w:hAnsi="Arial" w:cs="Arial"/>
          <w:sz w:val="24"/>
          <w:szCs w:val="24"/>
        </w:rPr>
        <w:t xml:space="preserve"> </w:t>
      </w:r>
      <w:r w:rsidR="008979C3">
        <w:rPr>
          <w:rFonts w:ascii="Arial" w:hAnsi="Arial" w:cs="Arial"/>
          <w:sz w:val="24"/>
          <w:szCs w:val="24"/>
        </w:rPr>
        <w:t xml:space="preserve">this being shared care </w:t>
      </w:r>
      <w:r w:rsidR="006B5F4A">
        <w:rPr>
          <w:rFonts w:ascii="Arial" w:hAnsi="Arial" w:cs="Arial"/>
          <w:sz w:val="24"/>
          <w:szCs w:val="24"/>
        </w:rPr>
        <w:t xml:space="preserve">with </w:t>
      </w:r>
      <w:r w:rsidR="00D81689">
        <w:rPr>
          <w:rFonts w:ascii="Arial" w:hAnsi="Arial" w:cs="Arial"/>
          <w:sz w:val="24"/>
          <w:szCs w:val="24"/>
        </w:rPr>
        <w:t>P</w:t>
      </w:r>
      <w:r w:rsidR="006B5F4A">
        <w:rPr>
          <w:rFonts w:ascii="Arial" w:hAnsi="Arial" w:cs="Arial"/>
          <w:sz w:val="24"/>
          <w:szCs w:val="24"/>
        </w:rPr>
        <w:t xml:space="preserve">rimary </w:t>
      </w:r>
      <w:r w:rsidR="00D81689">
        <w:rPr>
          <w:rFonts w:ascii="Arial" w:hAnsi="Arial" w:cs="Arial"/>
          <w:sz w:val="24"/>
          <w:szCs w:val="24"/>
        </w:rPr>
        <w:t>C</w:t>
      </w:r>
      <w:r w:rsidR="006B5F4A">
        <w:rPr>
          <w:rFonts w:ascii="Arial" w:hAnsi="Arial" w:cs="Arial"/>
          <w:sz w:val="24"/>
          <w:szCs w:val="24"/>
        </w:rPr>
        <w:t>are</w:t>
      </w:r>
      <w:r w:rsidR="008979C3">
        <w:rPr>
          <w:rFonts w:ascii="Arial" w:hAnsi="Arial" w:cs="Arial"/>
          <w:sz w:val="24"/>
          <w:szCs w:val="24"/>
        </w:rPr>
        <w:t xml:space="preserve">.   </w:t>
      </w:r>
      <w:r w:rsidR="00D81689">
        <w:rPr>
          <w:rFonts w:ascii="Arial" w:hAnsi="Arial" w:cs="Arial"/>
          <w:sz w:val="24"/>
          <w:szCs w:val="24"/>
        </w:rPr>
        <w:t>The prescribing will be within Primary C</w:t>
      </w:r>
      <w:r w:rsidR="008979C3">
        <w:rPr>
          <w:rFonts w:ascii="Arial" w:hAnsi="Arial" w:cs="Arial"/>
          <w:sz w:val="24"/>
          <w:szCs w:val="24"/>
        </w:rPr>
        <w:t>are</w:t>
      </w:r>
      <w:r w:rsidR="005247C5">
        <w:rPr>
          <w:rFonts w:ascii="Arial" w:hAnsi="Arial" w:cs="Arial"/>
          <w:sz w:val="24"/>
          <w:szCs w:val="24"/>
        </w:rPr>
        <w:t>.</w:t>
      </w:r>
    </w:p>
    <w:p w14:paraId="46FE689A" w14:textId="77777777" w:rsidR="008244D9" w:rsidRDefault="008244D9" w:rsidP="008244D9">
      <w:pPr>
        <w:pStyle w:val="NoSpacing"/>
        <w:rPr>
          <w:rFonts w:ascii="Arial" w:hAnsi="Arial" w:cs="Arial"/>
          <w:b/>
          <w:i/>
          <w:sz w:val="24"/>
          <w:szCs w:val="24"/>
        </w:rPr>
      </w:pPr>
    </w:p>
    <w:p w14:paraId="28FFB4F6" w14:textId="77777777" w:rsidR="008244D9" w:rsidRPr="008244D9" w:rsidRDefault="008244D9" w:rsidP="008244D9">
      <w:pPr>
        <w:pStyle w:val="NoSpacing"/>
        <w:ind w:left="720" w:hanging="720"/>
        <w:rPr>
          <w:rFonts w:ascii="Arial" w:hAnsi="Arial" w:cs="Arial"/>
          <w:b/>
          <w:i/>
          <w:sz w:val="24"/>
          <w:szCs w:val="24"/>
        </w:rPr>
      </w:pPr>
      <w:r w:rsidRPr="008244D9">
        <w:rPr>
          <w:rFonts w:ascii="Arial" w:hAnsi="Arial" w:cs="Arial"/>
          <w:b/>
          <w:i/>
          <w:sz w:val="24"/>
          <w:szCs w:val="24"/>
        </w:rPr>
        <w:lastRenderedPageBreak/>
        <w:t>Q3</w:t>
      </w:r>
      <w:r>
        <w:rPr>
          <w:rFonts w:ascii="Arial" w:hAnsi="Arial" w:cs="Arial"/>
          <w:b/>
          <w:i/>
          <w:sz w:val="24"/>
          <w:szCs w:val="24"/>
        </w:rPr>
        <w:t>b</w:t>
      </w:r>
      <w:r w:rsidRPr="008244D9">
        <w:rPr>
          <w:rFonts w:ascii="Arial" w:hAnsi="Arial" w:cs="Arial"/>
          <w:b/>
          <w:i/>
          <w:sz w:val="24"/>
          <w:szCs w:val="24"/>
        </w:rPr>
        <w:t xml:space="preserve">. </w:t>
      </w:r>
      <w:r w:rsidRPr="008244D9">
        <w:rPr>
          <w:rFonts w:ascii="Arial" w:hAnsi="Arial" w:cs="Arial"/>
          <w:b/>
          <w:i/>
          <w:sz w:val="24"/>
          <w:szCs w:val="24"/>
        </w:rPr>
        <w:tab/>
        <w:t xml:space="preserve">How many patients were treated in the past 6 months for Polycythaemia Vera (ICD10 code D45) with? </w:t>
      </w:r>
    </w:p>
    <w:p w14:paraId="74CE131C" w14:textId="77777777" w:rsidR="008244D9" w:rsidRPr="008244D9" w:rsidRDefault="008244D9" w:rsidP="008244D9">
      <w:pPr>
        <w:pStyle w:val="NoSpacing"/>
        <w:numPr>
          <w:ilvl w:val="0"/>
          <w:numId w:val="8"/>
        </w:numPr>
        <w:rPr>
          <w:rFonts w:ascii="Arial" w:hAnsi="Arial" w:cs="Arial"/>
          <w:b/>
          <w:i/>
          <w:sz w:val="24"/>
          <w:szCs w:val="24"/>
        </w:rPr>
      </w:pPr>
      <w:r w:rsidRPr="008244D9">
        <w:rPr>
          <w:rFonts w:ascii="Arial" w:hAnsi="Arial" w:cs="Arial"/>
          <w:b/>
          <w:i/>
          <w:sz w:val="24"/>
          <w:szCs w:val="24"/>
        </w:rPr>
        <w:t>Interferon therapy</w:t>
      </w:r>
    </w:p>
    <w:p w14:paraId="20C01FE5" w14:textId="77777777" w:rsidR="008244D9" w:rsidRPr="008244D9" w:rsidRDefault="008244D9" w:rsidP="008244D9">
      <w:pPr>
        <w:pStyle w:val="NoSpacing"/>
        <w:rPr>
          <w:rFonts w:ascii="Arial" w:hAnsi="Arial" w:cs="Arial"/>
          <w:b/>
          <w:i/>
          <w:sz w:val="24"/>
          <w:szCs w:val="24"/>
        </w:rPr>
      </w:pPr>
    </w:p>
    <w:p w14:paraId="05945E73" w14:textId="77777777" w:rsidR="00197DE8" w:rsidRPr="00197DE8" w:rsidRDefault="00197DE8" w:rsidP="00C257AD">
      <w:pPr>
        <w:ind w:left="720" w:hanging="720"/>
        <w:rPr>
          <w:rFonts w:ascii="Arial" w:hAnsi="Arial" w:cs="Arial"/>
        </w:rPr>
      </w:pPr>
      <w:r w:rsidRPr="00197DE8">
        <w:rPr>
          <w:rFonts w:ascii="Arial" w:hAnsi="Arial" w:cs="Arial"/>
        </w:rPr>
        <w:t>A3</w:t>
      </w:r>
      <w:r w:rsidR="008244D9">
        <w:rPr>
          <w:rFonts w:ascii="Arial" w:hAnsi="Arial" w:cs="Arial"/>
        </w:rPr>
        <w:t>b</w:t>
      </w:r>
      <w:r w:rsidRPr="00197DE8">
        <w:rPr>
          <w:rFonts w:ascii="Arial" w:hAnsi="Arial" w:cs="Arial"/>
        </w:rPr>
        <w:t>.</w:t>
      </w:r>
      <w:r w:rsidR="00C257AD">
        <w:rPr>
          <w:rFonts w:ascii="Arial" w:hAnsi="Arial" w:cs="Arial"/>
        </w:rPr>
        <w:tab/>
        <w:t xml:space="preserve">In the past 6 months there has been 2 patients treated for </w:t>
      </w:r>
      <w:r w:rsidR="00C257AD" w:rsidRPr="00C257AD">
        <w:rPr>
          <w:rFonts w:ascii="Arial" w:hAnsi="Arial" w:cs="Arial"/>
        </w:rPr>
        <w:t>Polycythaemia Vera</w:t>
      </w:r>
      <w:r w:rsidR="00C257AD">
        <w:rPr>
          <w:rFonts w:ascii="Arial" w:hAnsi="Arial" w:cs="Arial"/>
        </w:rPr>
        <w:t xml:space="preserve"> with interferon therapy in the Trust.</w:t>
      </w:r>
    </w:p>
    <w:sectPr w:rsidR="00197DE8" w:rsidRPr="00197DE8" w:rsidSect="00F63055">
      <w:footerReference w:type="default" r:id="rId17"/>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0426E6" w14:textId="77777777" w:rsidR="003D003D" w:rsidRDefault="003D003D">
      <w:r>
        <w:separator/>
      </w:r>
    </w:p>
  </w:endnote>
  <w:endnote w:type="continuationSeparator" w:id="0">
    <w:p w14:paraId="6C552C0E" w14:textId="77777777"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28712" w14:textId="77777777"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0B249"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02A499FA"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04D6A" w14:textId="77777777"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CCFE5"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4AA07795"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85E7B" w14:textId="77777777" w:rsidR="003D003D" w:rsidRDefault="003D003D">
      <w:r>
        <w:separator/>
      </w:r>
    </w:p>
  </w:footnote>
  <w:footnote w:type="continuationSeparator" w:id="0">
    <w:p w14:paraId="06ED55E0" w14:textId="77777777" w:rsidR="003D003D" w:rsidRDefault="003D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7BA77" w14:textId="77777777"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F7928" w14:textId="77777777"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65A18" w14:textId="77777777"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D750A7"/>
    <w:multiLevelType w:val="hybridMultilevel"/>
    <w:tmpl w:val="C86A2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0D04D0"/>
    <w:multiLevelType w:val="hybridMultilevel"/>
    <w:tmpl w:val="A2ECE7B4"/>
    <w:lvl w:ilvl="0" w:tplc="40090001">
      <w:start w:val="1"/>
      <w:numFmt w:val="bullet"/>
      <w:lvlText w:val=""/>
      <w:lvlJc w:val="left"/>
      <w:pPr>
        <w:ind w:left="1440" w:hanging="360"/>
      </w:pPr>
      <w:rPr>
        <w:rFonts w:ascii="Symbol" w:hAnsi="Symbol" w:hint="default"/>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2880" w:hanging="360"/>
      </w:pPr>
      <w:rPr>
        <w:rFonts w:ascii="Wingdings" w:hAnsi="Wingdings" w:hint="default"/>
      </w:rPr>
    </w:lvl>
    <w:lvl w:ilvl="3" w:tplc="40090001">
      <w:start w:val="1"/>
      <w:numFmt w:val="bullet"/>
      <w:lvlText w:val=""/>
      <w:lvlJc w:val="left"/>
      <w:pPr>
        <w:ind w:left="3600" w:hanging="360"/>
      </w:pPr>
      <w:rPr>
        <w:rFonts w:ascii="Symbol" w:hAnsi="Symbol" w:hint="default"/>
      </w:rPr>
    </w:lvl>
    <w:lvl w:ilvl="4" w:tplc="40090003">
      <w:start w:val="1"/>
      <w:numFmt w:val="bullet"/>
      <w:lvlText w:val="o"/>
      <w:lvlJc w:val="left"/>
      <w:pPr>
        <w:ind w:left="4320" w:hanging="360"/>
      </w:pPr>
      <w:rPr>
        <w:rFonts w:ascii="Courier New" w:hAnsi="Courier New" w:cs="Courier New" w:hint="default"/>
      </w:rPr>
    </w:lvl>
    <w:lvl w:ilvl="5" w:tplc="40090005">
      <w:start w:val="1"/>
      <w:numFmt w:val="bullet"/>
      <w:lvlText w:val=""/>
      <w:lvlJc w:val="left"/>
      <w:pPr>
        <w:ind w:left="5040" w:hanging="360"/>
      </w:pPr>
      <w:rPr>
        <w:rFonts w:ascii="Wingdings" w:hAnsi="Wingdings" w:hint="default"/>
      </w:rPr>
    </w:lvl>
    <w:lvl w:ilvl="6" w:tplc="40090001">
      <w:start w:val="1"/>
      <w:numFmt w:val="bullet"/>
      <w:lvlText w:val=""/>
      <w:lvlJc w:val="left"/>
      <w:pPr>
        <w:ind w:left="5760" w:hanging="360"/>
      </w:pPr>
      <w:rPr>
        <w:rFonts w:ascii="Symbol" w:hAnsi="Symbol" w:hint="default"/>
      </w:rPr>
    </w:lvl>
    <w:lvl w:ilvl="7" w:tplc="40090003">
      <w:start w:val="1"/>
      <w:numFmt w:val="bullet"/>
      <w:lvlText w:val="o"/>
      <w:lvlJc w:val="left"/>
      <w:pPr>
        <w:ind w:left="6480" w:hanging="360"/>
      </w:pPr>
      <w:rPr>
        <w:rFonts w:ascii="Courier New" w:hAnsi="Courier New" w:cs="Courier New" w:hint="default"/>
      </w:rPr>
    </w:lvl>
    <w:lvl w:ilvl="8" w:tplc="40090005">
      <w:start w:val="1"/>
      <w:numFmt w:val="bullet"/>
      <w:lvlText w:val=""/>
      <w:lvlJc w:val="left"/>
      <w:pPr>
        <w:ind w:left="7200" w:hanging="360"/>
      </w:pPr>
      <w:rPr>
        <w:rFonts w:ascii="Wingdings" w:hAnsi="Wingdings" w:hint="default"/>
      </w:rPr>
    </w:lvl>
  </w:abstractNum>
  <w:abstractNum w:abstractNumId="4" w15:restartNumberingAfterBreak="0">
    <w:nsid w:val="48AD5969"/>
    <w:multiLevelType w:val="hybridMultilevel"/>
    <w:tmpl w:val="955A0100"/>
    <w:lvl w:ilvl="0" w:tplc="40090001">
      <w:start w:val="1"/>
      <w:numFmt w:val="bullet"/>
      <w:lvlText w:val=""/>
      <w:lvlJc w:val="left"/>
      <w:pPr>
        <w:ind w:left="1800" w:hanging="360"/>
      </w:pPr>
      <w:rPr>
        <w:rFonts w:ascii="Symbol" w:hAnsi="Symbol" w:hint="default"/>
      </w:rPr>
    </w:lvl>
    <w:lvl w:ilvl="1" w:tplc="40090003">
      <w:start w:val="1"/>
      <w:numFmt w:val="bullet"/>
      <w:lvlText w:val="o"/>
      <w:lvlJc w:val="left"/>
      <w:pPr>
        <w:ind w:left="2520" w:hanging="360"/>
      </w:pPr>
      <w:rPr>
        <w:rFonts w:ascii="Courier New" w:hAnsi="Courier New" w:cs="Courier New" w:hint="default"/>
      </w:rPr>
    </w:lvl>
    <w:lvl w:ilvl="2" w:tplc="40090005">
      <w:start w:val="1"/>
      <w:numFmt w:val="bullet"/>
      <w:lvlText w:val=""/>
      <w:lvlJc w:val="left"/>
      <w:pPr>
        <w:ind w:left="3240" w:hanging="360"/>
      </w:pPr>
      <w:rPr>
        <w:rFonts w:ascii="Wingdings" w:hAnsi="Wingdings" w:hint="default"/>
      </w:rPr>
    </w:lvl>
    <w:lvl w:ilvl="3" w:tplc="40090001">
      <w:start w:val="1"/>
      <w:numFmt w:val="bullet"/>
      <w:lvlText w:val=""/>
      <w:lvlJc w:val="left"/>
      <w:pPr>
        <w:ind w:left="3960" w:hanging="360"/>
      </w:pPr>
      <w:rPr>
        <w:rFonts w:ascii="Symbol" w:hAnsi="Symbol" w:hint="default"/>
      </w:rPr>
    </w:lvl>
    <w:lvl w:ilvl="4" w:tplc="40090003">
      <w:start w:val="1"/>
      <w:numFmt w:val="bullet"/>
      <w:lvlText w:val="o"/>
      <w:lvlJc w:val="left"/>
      <w:pPr>
        <w:ind w:left="4680" w:hanging="360"/>
      </w:pPr>
      <w:rPr>
        <w:rFonts w:ascii="Courier New" w:hAnsi="Courier New" w:cs="Courier New" w:hint="default"/>
      </w:rPr>
    </w:lvl>
    <w:lvl w:ilvl="5" w:tplc="40090005">
      <w:start w:val="1"/>
      <w:numFmt w:val="bullet"/>
      <w:lvlText w:val=""/>
      <w:lvlJc w:val="left"/>
      <w:pPr>
        <w:ind w:left="5400" w:hanging="360"/>
      </w:pPr>
      <w:rPr>
        <w:rFonts w:ascii="Wingdings" w:hAnsi="Wingdings" w:hint="default"/>
      </w:rPr>
    </w:lvl>
    <w:lvl w:ilvl="6" w:tplc="40090001">
      <w:start w:val="1"/>
      <w:numFmt w:val="bullet"/>
      <w:lvlText w:val=""/>
      <w:lvlJc w:val="left"/>
      <w:pPr>
        <w:ind w:left="6120" w:hanging="360"/>
      </w:pPr>
      <w:rPr>
        <w:rFonts w:ascii="Symbol" w:hAnsi="Symbol" w:hint="default"/>
      </w:rPr>
    </w:lvl>
    <w:lvl w:ilvl="7" w:tplc="40090003">
      <w:start w:val="1"/>
      <w:numFmt w:val="bullet"/>
      <w:lvlText w:val="o"/>
      <w:lvlJc w:val="left"/>
      <w:pPr>
        <w:ind w:left="6840" w:hanging="360"/>
      </w:pPr>
      <w:rPr>
        <w:rFonts w:ascii="Courier New" w:hAnsi="Courier New" w:cs="Courier New" w:hint="default"/>
      </w:rPr>
    </w:lvl>
    <w:lvl w:ilvl="8" w:tplc="40090005">
      <w:start w:val="1"/>
      <w:numFmt w:val="bullet"/>
      <w:lvlText w:val=""/>
      <w:lvlJc w:val="left"/>
      <w:pPr>
        <w:ind w:left="7560" w:hanging="360"/>
      </w:pPr>
      <w:rPr>
        <w:rFonts w:ascii="Wingdings" w:hAnsi="Wingdings" w:hint="default"/>
      </w:rPr>
    </w:lvl>
  </w:abstractNum>
  <w:abstractNum w:abstractNumId="5" w15:restartNumberingAfterBreak="0">
    <w:nsid w:val="5C766509"/>
    <w:multiLevelType w:val="hybridMultilevel"/>
    <w:tmpl w:val="AA4246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7"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677364AF"/>
    <w:multiLevelType w:val="hybridMultilevel"/>
    <w:tmpl w:val="A99444B6"/>
    <w:lvl w:ilvl="0" w:tplc="40090001">
      <w:start w:val="1"/>
      <w:numFmt w:val="bullet"/>
      <w:lvlText w:val=""/>
      <w:lvlJc w:val="left"/>
      <w:pPr>
        <w:ind w:left="1440" w:hanging="360"/>
      </w:pPr>
      <w:rPr>
        <w:rFonts w:ascii="Symbol" w:hAnsi="Symbol" w:hint="default"/>
      </w:rPr>
    </w:lvl>
    <w:lvl w:ilvl="1" w:tplc="40090003">
      <w:start w:val="1"/>
      <w:numFmt w:val="bullet"/>
      <w:lvlText w:val="o"/>
      <w:lvlJc w:val="left"/>
      <w:pPr>
        <w:ind w:left="2160" w:hanging="360"/>
      </w:pPr>
      <w:rPr>
        <w:rFonts w:ascii="Courier New" w:hAnsi="Courier New" w:cs="Courier New" w:hint="default"/>
      </w:rPr>
    </w:lvl>
    <w:lvl w:ilvl="2" w:tplc="40090005">
      <w:start w:val="1"/>
      <w:numFmt w:val="bullet"/>
      <w:lvlText w:val=""/>
      <w:lvlJc w:val="left"/>
      <w:pPr>
        <w:ind w:left="2880" w:hanging="360"/>
      </w:pPr>
      <w:rPr>
        <w:rFonts w:ascii="Wingdings" w:hAnsi="Wingdings" w:hint="default"/>
      </w:rPr>
    </w:lvl>
    <w:lvl w:ilvl="3" w:tplc="40090001">
      <w:start w:val="1"/>
      <w:numFmt w:val="bullet"/>
      <w:lvlText w:val=""/>
      <w:lvlJc w:val="left"/>
      <w:pPr>
        <w:ind w:left="3600" w:hanging="360"/>
      </w:pPr>
      <w:rPr>
        <w:rFonts w:ascii="Symbol" w:hAnsi="Symbol" w:hint="default"/>
      </w:rPr>
    </w:lvl>
    <w:lvl w:ilvl="4" w:tplc="40090003">
      <w:start w:val="1"/>
      <w:numFmt w:val="bullet"/>
      <w:lvlText w:val="o"/>
      <w:lvlJc w:val="left"/>
      <w:pPr>
        <w:ind w:left="4320" w:hanging="360"/>
      </w:pPr>
      <w:rPr>
        <w:rFonts w:ascii="Courier New" w:hAnsi="Courier New" w:cs="Courier New" w:hint="default"/>
      </w:rPr>
    </w:lvl>
    <w:lvl w:ilvl="5" w:tplc="40090005">
      <w:start w:val="1"/>
      <w:numFmt w:val="bullet"/>
      <w:lvlText w:val=""/>
      <w:lvlJc w:val="left"/>
      <w:pPr>
        <w:ind w:left="5040" w:hanging="360"/>
      </w:pPr>
      <w:rPr>
        <w:rFonts w:ascii="Wingdings" w:hAnsi="Wingdings" w:hint="default"/>
      </w:rPr>
    </w:lvl>
    <w:lvl w:ilvl="6" w:tplc="40090001">
      <w:start w:val="1"/>
      <w:numFmt w:val="bullet"/>
      <w:lvlText w:val=""/>
      <w:lvlJc w:val="left"/>
      <w:pPr>
        <w:ind w:left="5760" w:hanging="360"/>
      </w:pPr>
      <w:rPr>
        <w:rFonts w:ascii="Symbol" w:hAnsi="Symbol" w:hint="default"/>
      </w:rPr>
    </w:lvl>
    <w:lvl w:ilvl="7" w:tplc="40090003">
      <w:start w:val="1"/>
      <w:numFmt w:val="bullet"/>
      <w:lvlText w:val="o"/>
      <w:lvlJc w:val="left"/>
      <w:pPr>
        <w:ind w:left="6480" w:hanging="360"/>
      </w:pPr>
      <w:rPr>
        <w:rFonts w:ascii="Courier New" w:hAnsi="Courier New" w:cs="Courier New" w:hint="default"/>
      </w:rPr>
    </w:lvl>
    <w:lvl w:ilvl="8" w:tplc="40090005">
      <w:start w:val="1"/>
      <w:numFmt w:val="bullet"/>
      <w:lvlText w:val=""/>
      <w:lvlJc w:val="left"/>
      <w:pPr>
        <w:ind w:left="7200" w:hanging="360"/>
      </w:pPr>
      <w:rPr>
        <w:rFonts w:ascii="Wingdings" w:hAnsi="Wingdings" w:hint="default"/>
      </w:rPr>
    </w:lvl>
  </w:abstractNum>
  <w:abstractNum w:abstractNumId="9"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7"/>
  </w:num>
  <w:num w:numId="2">
    <w:abstractNumId w:val="6"/>
  </w:num>
  <w:num w:numId="3">
    <w:abstractNumId w:val="0"/>
  </w:num>
  <w:num w:numId="4">
    <w:abstractNumId w:val="2"/>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3"/>
  </w:num>
  <w:num w:numId="8">
    <w:abstractNumId w:val="4"/>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215F"/>
    <w:rsid w:val="00046C06"/>
    <w:rsid w:val="00054B24"/>
    <w:rsid w:val="00084032"/>
    <w:rsid w:val="000C57A2"/>
    <w:rsid w:val="000F1530"/>
    <w:rsid w:val="0010069C"/>
    <w:rsid w:val="001116B7"/>
    <w:rsid w:val="0014247E"/>
    <w:rsid w:val="00161B76"/>
    <w:rsid w:val="00171EAE"/>
    <w:rsid w:val="00197DE8"/>
    <w:rsid w:val="001B7574"/>
    <w:rsid w:val="001D1B8C"/>
    <w:rsid w:val="001D27F4"/>
    <w:rsid w:val="001F2907"/>
    <w:rsid w:val="001F653C"/>
    <w:rsid w:val="0022021B"/>
    <w:rsid w:val="00222763"/>
    <w:rsid w:val="00222938"/>
    <w:rsid w:val="00226125"/>
    <w:rsid w:val="00230CD5"/>
    <w:rsid w:val="00292B34"/>
    <w:rsid w:val="002A41E6"/>
    <w:rsid w:val="002C4EC2"/>
    <w:rsid w:val="002E0B06"/>
    <w:rsid w:val="002F4AEC"/>
    <w:rsid w:val="002F6CD5"/>
    <w:rsid w:val="00304151"/>
    <w:rsid w:val="0031295E"/>
    <w:rsid w:val="00350AAE"/>
    <w:rsid w:val="00357F15"/>
    <w:rsid w:val="00360E63"/>
    <w:rsid w:val="00361B76"/>
    <w:rsid w:val="00382AD8"/>
    <w:rsid w:val="003B7445"/>
    <w:rsid w:val="003D003D"/>
    <w:rsid w:val="003E45E6"/>
    <w:rsid w:val="003F1B38"/>
    <w:rsid w:val="004178AF"/>
    <w:rsid w:val="00430A46"/>
    <w:rsid w:val="00433290"/>
    <w:rsid w:val="00444374"/>
    <w:rsid w:val="004619CC"/>
    <w:rsid w:val="00463B95"/>
    <w:rsid w:val="0048379F"/>
    <w:rsid w:val="00495B07"/>
    <w:rsid w:val="0049696F"/>
    <w:rsid w:val="004A4FB7"/>
    <w:rsid w:val="004E4FB5"/>
    <w:rsid w:val="004F6F08"/>
    <w:rsid w:val="005230B1"/>
    <w:rsid w:val="005247C5"/>
    <w:rsid w:val="00555834"/>
    <w:rsid w:val="00565F01"/>
    <w:rsid w:val="005A6757"/>
    <w:rsid w:val="005C1D07"/>
    <w:rsid w:val="005C3BDB"/>
    <w:rsid w:val="005E6221"/>
    <w:rsid w:val="005F26F7"/>
    <w:rsid w:val="005F47A6"/>
    <w:rsid w:val="006214ED"/>
    <w:rsid w:val="00630C74"/>
    <w:rsid w:val="006B4A9D"/>
    <w:rsid w:val="006B5F4A"/>
    <w:rsid w:val="006E0E90"/>
    <w:rsid w:val="006F0915"/>
    <w:rsid w:val="0071530F"/>
    <w:rsid w:val="00731922"/>
    <w:rsid w:val="00744B7E"/>
    <w:rsid w:val="007514A2"/>
    <w:rsid w:val="00761C22"/>
    <w:rsid w:val="00782E48"/>
    <w:rsid w:val="007A2C8D"/>
    <w:rsid w:val="007D34AC"/>
    <w:rsid w:val="0081240E"/>
    <w:rsid w:val="008177D6"/>
    <w:rsid w:val="008244D9"/>
    <w:rsid w:val="00862153"/>
    <w:rsid w:val="00876EAD"/>
    <w:rsid w:val="008858C6"/>
    <w:rsid w:val="00892CC9"/>
    <w:rsid w:val="008979C3"/>
    <w:rsid w:val="008B6E1A"/>
    <w:rsid w:val="008D7EC8"/>
    <w:rsid w:val="008F04BD"/>
    <w:rsid w:val="008F1E57"/>
    <w:rsid w:val="009314B2"/>
    <w:rsid w:val="00973961"/>
    <w:rsid w:val="009913A2"/>
    <w:rsid w:val="009C2A0F"/>
    <w:rsid w:val="009D40B5"/>
    <w:rsid w:val="00A33614"/>
    <w:rsid w:val="00A50A80"/>
    <w:rsid w:val="00A6460C"/>
    <w:rsid w:val="00A81BB3"/>
    <w:rsid w:val="00A936F4"/>
    <w:rsid w:val="00AB3FBE"/>
    <w:rsid w:val="00AC7BCC"/>
    <w:rsid w:val="00AF783E"/>
    <w:rsid w:val="00B036C5"/>
    <w:rsid w:val="00B231A2"/>
    <w:rsid w:val="00B408DE"/>
    <w:rsid w:val="00B92562"/>
    <w:rsid w:val="00BC4FFF"/>
    <w:rsid w:val="00BD5180"/>
    <w:rsid w:val="00BE1B48"/>
    <w:rsid w:val="00BE7F8E"/>
    <w:rsid w:val="00C12788"/>
    <w:rsid w:val="00C14A48"/>
    <w:rsid w:val="00C14E15"/>
    <w:rsid w:val="00C168A5"/>
    <w:rsid w:val="00C245FA"/>
    <w:rsid w:val="00C257AD"/>
    <w:rsid w:val="00C30718"/>
    <w:rsid w:val="00C33F3C"/>
    <w:rsid w:val="00C41FBC"/>
    <w:rsid w:val="00C44976"/>
    <w:rsid w:val="00C767E4"/>
    <w:rsid w:val="00CC4004"/>
    <w:rsid w:val="00CD4ED7"/>
    <w:rsid w:val="00D316B7"/>
    <w:rsid w:val="00D349AC"/>
    <w:rsid w:val="00D6444C"/>
    <w:rsid w:val="00D733E3"/>
    <w:rsid w:val="00D81689"/>
    <w:rsid w:val="00DE0B0E"/>
    <w:rsid w:val="00E12827"/>
    <w:rsid w:val="00E14CF5"/>
    <w:rsid w:val="00E35E46"/>
    <w:rsid w:val="00E7082E"/>
    <w:rsid w:val="00E81CD1"/>
    <w:rsid w:val="00E97665"/>
    <w:rsid w:val="00EB57F4"/>
    <w:rsid w:val="00EC331D"/>
    <w:rsid w:val="00ED43D2"/>
    <w:rsid w:val="00EE7EAB"/>
    <w:rsid w:val="00F0665E"/>
    <w:rsid w:val="00F4689C"/>
    <w:rsid w:val="00F63055"/>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D73B197"/>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 w:type="paragraph" w:styleId="NoSpacing">
    <w:name w:val="No Spacing"/>
    <w:basedOn w:val="Normal"/>
    <w:uiPriority w:val="1"/>
    <w:qFormat/>
    <w:rsid w:val="00197DE8"/>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481579452">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4F1187-B195-495E-BD23-EB66647882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D723E4-5963-406E-A378-704AE6E202EC}">
  <ds:schemaRefs>
    <ds:schemaRef ds:uri="http://schemas.microsoft.com/office/2006/metadata/properties"/>
    <ds:schemaRef ds:uri="http://schemas.microsoft.com/office/2006/documentManagement/types"/>
    <ds:schemaRef ds:uri="http://purl.org/dc/elements/1.1/"/>
    <ds:schemaRef ds:uri="b3dc380d-405f-413a-9d35-a0cd7734a424"/>
    <ds:schemaRef ds:uri="3cccb2b0-893e-4aac-b4d5-c5d3a13080b9"/>
    <ds:schemaRef ds:uri="http://schemas.microsoft.com/office/infopath/2007/PartnerControl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5DE37BBE-7AF8-4F7B-92EB-2CAC09BEF9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569</Words>
  <Characters>3246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3808</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Ian Nesbitt</cp:lastModifiedBy>
  <cp:revision>4</cp:revision>
  <cp:lastPrinted>2025-09-23T08:31:00Z</cp:lastPrinted>
  <dcterms:created xsi:type="dcterms:W3CDTF">2025-08-28T14:47:00Z</dcterms:created>
  <dcterms:modified xsi:type="dcterms:W3CDTF">2025-09-23T08:31:00Z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