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661D13" w14:textId="77777777"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14:paraId="0D7640FD" w14:textId="77777777" w:rsidR="004619CC" w:rsidRDefault="004619CC" w:rsidP="008B6E1A">
      <w:pPr>
        <w:ind w:left="5040" w:hanging="5040"/>
        <w:rPr>
          <w:rFonts w:ascii="Arial" w:hAnsi="Arial" w:cs="Arial"/>
        </w:rPr>
      </w:pPr>
    </w:p>
    <w:p w14:paraId="0CA7F0A5" w14:textId="77777777" w:rsidR="00F63055" w:rsidRDefault="00F63055">
      <w:pPr>
        <w:ind w:left="5040" w:firstLine="720"/>
        <w:rPr>
          <w:rFonts w:ascii="Arial" w:hAnsi="Arial" w:cs="Arial"/>
        </w:rPr>
      </w:pPr>
      <w:r>
        <w:rPr>
          <w:rFonts w:ascii="Arial" w:hAnsi="Arial" w:cs="Arial"/>
        </w:rPr>
        <w:t>Information Governance</w:t>
      </w:r>
    </w:p>
    <w:p w14:paraId="21C7AF67" w14:textId="77777777" w:rsidR="00892CC9" w:rsidRDefault="00892CC9" w:rsidP="002E0B06">
      <w:pPr>
        <w:rPr>
          <w:rFonts w:ascii="Arial" w:hAnsi="Arial" w:cs="Arial"/>
          <w:noProof/>
        </w:rPr>
      </w:pPr>
    </w:p>
    <w:p w14:paraId="04A0C482" w14:textId="77777777" w:rsidR="001C79C4" w:rsidRDefault="001C79C4" w:rsidP="002E0B06">
      <w:pPr>
        <w:rPr>
          <w:rFonts w:ascii="Arial" w:hAnsi="Arial" w:cs="Arial"/>
          <w:noProof/>
        </w:rPr>
      </w:pPr>
    </w:p>
    <w:p w14:paraId="269F6AA6" w14:textId="77777777" w:rsidR="001C79C4" w:rsidRDefault="001C79C4" w:rsidP="002E0B06">
      <w:pPr>
        <w:rPr>
          <w:rFonts w:ascii="Arial" w:hAnsi="Arial" w:cs="Arial"/>
          <w:noProof/>
        </w:rPr>
      </w:pPr>
    </w:p>
    <w:p w14:paraId="4CCB175A" w14:textId="740B4AAE" w:rsidR="00F63055" w:rsidRDefault="007D4D2D" w:rsidP="002E0B06">
      <w:pPr>
        <w:rPr>
          <w:rFonts w:ascii="Arial" w:hAnsi="Arial" w:cs="Arial"/>
        </w:rPr>
      </w:pPr>
      <w:r>
        <w:rPr>
          <w:rFonts w:ascii="Arial" w:hAnsi="Arial" w:cs="Arial"/>
          <w:noProof/>
        </w:rPr>
        <w:t>3</w:t>
      </w:r>
      <w:r w:rsidR="00FA5520">
        <w:rPr>
          <w:rFonts w:ascii="Arial" w:hAnsi="Arial" w:cs="Arial"/>
          <w:noProof/>
        </w:rPr>
        <w:t xml:space="preserve"> September </w:t>
      </w:r>
      <w:r w:rsidR="00C0401F">
        <w:rPr>
          <w:rFonts w:ascii="Arial" w:hAnsi="Arial" w:cs="Arial"/>
          <w:noProof/>
        </w:rPr>
        <w:t>2025</w:t>
      </w:r>
      <w:r w:rsidR="00C41FBC" w:rsidRPr="009314B2">
        <w:rPr>
          <w:rFonts w:ascii="Arial" w:hAnsi="Arial" w:cs="Arial"/>
        </w:rPr>
        <w:tab/>
      </w:r>
      <w:r w:rsidR="00C33F3C">
        <w:rPr>
          <w:rFonts w:ascii="Arial" w:hAnsi="Arial" w:cs="Arial"/>
        </w:rPr>
        <w:tab/>
      </w:r>
      <w:r w:rsidR="00C41FBC" w:rsidRPr="009314B2">
        <w:rPr>
          <w:rFonts w:ascii="Arial" w:hAnsi="Arial" w:cs="Arial"/>
        </w:rPr>
        <w:tab/>
      </w:r>
      <w:r w:rsidR="000202E3">
        <w:rPr>
          <w:rFonts w:ascii="Arial" w:hAnsi="Arial" w:cs="Arial"/>
        </w:rPr>
        <w:tab/>
      </w:r>
      <w:r w:rsidR="000202E3">
        <w:rPr>
          <w:rFonts w:ascii="Arial" w:hAnsi="Arial" w:cs="Arial"/>
        </w:rPr>
        <w:tab/>
      </w:r>
      <w:r w:rsidR="00C0401F">
        <w:rPr>
          <w:rFonts w:ascii="Arial" w:hAnsi="Arial" w:cs="Arial"/>
        </w:rPr>
        <w:t xml:space="preserve">           </w:t>
      </w:r>
      <w:r w:rsidR="00F63055" w:rsidRPr="009314B2">
        <w:rPr>
          <w:rFonts w:ascii="Arial" w:hAnsi="Arial" w:cs="Arial"/>
          <w:b/>
          <w:bCs/>
        </w:rPr>
        <w:t xml:space="preserve">Our Ref: </w:t>
      </w:r>
      <w:r w:rsidR="00C0401F">
        <w:rPr>
          <w:rFonts w:ascii="Arial" w:hAnsi="Arial" w:cs="Arial"/>
        </w:rPr>
        <w:t xml:space="preserve"> FOI 1298</w:t>
      </w:r>
    </w:p>
    <w:p w14:paraId="703CE740" w14:textId="77777777" w:rsidR="00B250C4" w:rsidRDefault="00B250C4" w:rsidP="002E0B06">
      <w:pPr>
        <w:rPr>
          <w:rFonts w:ascii="Arial" w:hAnsi="Arial" w:cs="Arial"/>
        </w:rPr>
      </w:pPr>
      <w:bookmarkStart w:id="0" w:name="_GoBack"/>
      <w:bookmarkEnd w:id="0"/>
    </w:p>
    <w:p w14:paraId="264BC89D" w14:textId="77777777" w:rsidR="00F63055" w:rsidRPr="009314B2" w:rsidRDefault="00F63055">
      <w:pPr>
        <w:pStyle w:val="Header"/>
        <w:tabs>
          <w:tab w:val="clear" w:pos="4153"/>
          <w:tab w:val="clear" w:pos="8306"/>
        </w:tabs>
        <w:ind w:left="720" w:firstLine="720"/>
      </w:pPr>
      <w:r w:rsidRPr="009314B2">
        <w:tab/>
      </w:r>
      <w:r w:rsidRPr="009314B2">
        <w:tab/>
      </w:r>
    </w:p>
    <w:p w14:paraId="445BFE9C" w14:textId="77777777" w:rsidR="00F63055" w:rsidRDefault="00046C06" w:rsidP="0022021B">
      <w:pPr>
        <w:ind w:left="-180" w:firstLine="180"/>
        <w:rPr>
          <w:rFonts w:ascii="Arial" w:hAnsi="Arial" w:cs="Arial"/>
        </w:rPr>
      </w:pPr>
      <w:r>
        <w:rPr>
          <w:rFonts w:ascii="Arial" w:hAnsi="Arial" w:cs="Arial"/>
        </w:rPr>
        <w:t xml:space="preserve">Dear </w:t>
      </w:r>
    </w:p>
    <w:p w14:paraId="18437CC4" w14:textId="77777777" w:rsidR="0022021B" w:rsidRPr="001D1B8C" w:rsidRDefault="0022021B" w:rsidP="0022021B">
      <w:pPr>
        <w:ind w:left="-180" w:firstLine="180"/>
        <w:rPr>
          <w:rFonts w:ascii="Arial" w:hAnsi="Arial" w:cs="Arial"/>
        </w:rPr>
      </w:pPr>
    </w:p>
    <w:p w14:paraId="701639BA" w14:textId="77777777"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14:paraId="1FB17C33" w14:textId="77777777" w:rsidR="000C57A2" w:rsidRDefault="00C41FBC" w:rsidP="008D7EC8">
      <w:pPr>
        <w:rPr>
          <w:rFonts w:ascii="Arial" w:hAnsi="Arial" w:cs="Arial"/>
          <w:b/>
          <w:bCs/>
        </w:rPr>
      </w:pPr>
      <w:r w:rsidRPr="001D1B8C">
        <w:rPr>
          <w:rFonts w:ascii="Arial" w:hAnsi="Arial" w:cs="Arial"/>
          <w:b/>
          <w:bCs/>
        </w:rPr>
        <w:t xml:space="preserve">Information in Relation </w:t>
      </w:r>
      <w:r w:rsidR="00C0401F">
        <w:rPr>
          <w:rFonts w:ascii="Arial" w:hAnsi="Arial" w:cs="Arial"/>
          <w:b/>
          <w:bCs/>
        </w:rPr>
        <w:t xml:space="preserve">to </w:t>
      </w:r>
      <w:r w:rsidR="00C0401F" w:rsidRPr="00C0401F">
        <w:rPr>
          <w:rFonts w:ascii="Arial" w:hAnsi="Arial" w:cs="Arial"/>
          <w:b/>
          <w:bCs/>
        </w:rPr>
        <w:t>Intravenous Immunoglobulin for the Treatment of Myasthenia Gravis</w:t>
      </w:r>
    </w:p>
    <w:p w14:paraId="76F66C18" w14:textId="77777777" w:rsidR="00BD5180" w:rsidRDefault="00BD5180" w:rsidP="008D7EC8">
      <w:pPr>
        <w:rPr>
          <w:rFonts w:ascii="Arial" w:hAnsi="Arial" w:cs="Arial"/>
        </w:rPr>
      </w:pPr>
    </w:p>
    <w:p w14:paraId="669DBE11" w14:textId="77777777"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Pr>
          <w:rFonts w:ascii="Arial" w:hAnsi="Arial" w:cs="Arial"/>
        </w:rPr>
        <w:t xml:space="preserve"> which you requested on</w:t>
      </w:r>
      <w:r w:rsidR="008F04BD">
        <w:rPr>
          <w:rFonts w:ascii="Arial" w:hAnsi="Arial" w:cs="Arial"/>
        </w:rPr>
        <w:t xml:space="preserve"> </w:t>
      </w:r>
      <w:r w:rsidR="00C0401F">
        <w:rPr>
          <w:rFonts w:ascii="Arial" w:hAnsi="Arial" w:cs="Arial"/>
        </w:rPr>
        <w:t>22 July 2025</w:t>
      </w:r>
      <w:r w:rsidR="00046C06">
        <w:rPr>
          <w:rFonts w:ascii="Arial" w:hAnsi="Arial" w:cs="Arial"/>
        </w:rPr>
        <w:t xml:space="preserve">. </w:t>
      </w:r>
      <w:r w:rsidR="004178AF">
        <w:rPr>
          <w:rFonts w:ascii="Arial" w:hAnsi="Arial" w:cs="Arial"/>
        </w:rPr>
        <w:t xml:space="preserve"> </w:t>
      </w:r>
      <w:r w:rsidR="0049696F" w:rsidRPr="00C0401F">
        <w:rPr>
          <w:rFonts w:ascii="Arial" w:eastAsiaTheme="minorHAnsi" w:hAnsi="Arial" w:cs="Arial"/>
          <w:bCs/>
          <w:iCs/>
        </w:rPr>
        <w:t>Please accept my apologies for the delay in responding to your request. Thank you for your understanding and forbearance.</w:t>
      </w:r>
    </w:p>
    <w:p w14:paraId="4C917B00" w14:textId="77777777" w:rsidR="006214ED" w:rsidRDefault="006214ED" w:rsidP="008D7EC8">
      <w:pPr>
        <w:rPr>
          <w:rFonts w:ascii="Arial" w:eastAsiaTheme="minorHAnsi" w:hAnsi="Arial" w:cs="Arial"/>
          <w:bCs/>
          <w:iCs/>
        </w:rPr>
      </w:pPr>
    </w:p>
    <w:p w14:paraId="04288D44" w14:textId="77777777"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s you have </w:t>
      </w:r>
      <w:r w:rsidRPr="00C41FBC">
        <w:rPr>
          <w:rFonts w:ascii="Arial" w:hAnsi="Arial" w:cs="Arial"/>
        </w:rPr>
        <w:t>raised has been provided by the</w:t>
      </w:r>
      <w:r w:rsidR="00BD5180">
        <w:rPr>
          <w:rFonts w:ascii="Arial" w:hAnsi="Arial" w:cs="Arial"/>
        </w:rPr>
        <w:t xml:space="preserve"> </w:t>
      </w:r>
      <w:r w:rsidR="00C0401F" w:rsidRPr="00C0401F">
        <w:rPr>
          <w:rFonts w:ascii="Arial" w:hAnsi="Arial" w:cs="Arial"/>
        </w:rPr>
        <w:t>Medicine</w:t>
      </w:r>
      <w:r w:rsidR="00FA5520">
        <w:rPr>
          <w:rFonts w:ascii="Arial" w:hAnsi="Arial" w:cs="Arial"/>
        </w:rPr>
        <w:t>,</w:t>
      </w:r>
      <w:r w:rsidR="00C0401F" w:rsidRPr="00C0401F">
        <w:rPr>
          <w:rFonts w:ascii="Arial" w:hAnsi="Arial" w:cs="Arial"/>
        </w:rPr>
        <w:t xml:space="preserve"> Unscheduled Care and Cancer</w:t>
      </w:r>
      <w:r w:rsidR="00C0401F">
        <w:rPr>
          <w:rFonts w:ascii="Arial" w:hAnsi="Arial" w:cs="Arial"/>
        </w:rPr>
        <w:t xml:space="preserve">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14:paraId="22C00A26" w14:textId="77777777" w:rsidR="00F63055" w:rsidRPr="006B4A9D" w:rsidRDefault="00F63055" w:rsidP="008D7EC8">
      <w:pPr>
        <w:rPr>
          <w:rFonts w:ascii="Arial" w:hAnsi="Arial" w:cs="Arial"/>
          <w:i/>
        </w:rPr>
      </w:pPr>
    </w:p>
    <w:p w14:paraId="3C52203B" w14:textId="77777777" w:rsidR="00F63055" w:rsidRDefault="00F63055"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35AB5BC3" w14:textId="77777777" w:rsidR="00F63055" w:rsidRDefault="00F63055" w:rsidP="008D7EC8">
      <w:pPr>
        <w:rPr>
          <w:rFonts w:ascii="Arial" w:hAnsi="Arial" w:cs="Arial"/>
        </w:rPr>
      </w:pPr>
    </w:p>
    <w:p w14:paraId="09EC2A00" w14:textId="77777777" w:rsidR="00F63055" w:rsidRDefault="00F63055"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4413F387" w14:textId="77777777" w:rsidR="00F63055" w:rsidRDefault="00F63055" w:rsidP="008D7EC8">
      <w:pPr>
        <w:rPr>
          <w:rFonts w:ascii="Arial" w:hAnsi="Arial" w:cs="Arial"/>
        </w:rPr>
      </w:pPr>
    </w:p>
    <w:p w14:paraId="4C725E5B" w14:textId="77777777" w:rsidR="00F63055" w:rsidRDefault="00F63055" w:rsidP="008D7EC8">
      <w:pPr>
        <w:rPr>
          <w:rFonts w:ascii="Arial" w:hAnsi="Arial" w:cs="Arial"/>
        </w:rPr>
      </w:pPr>
      <w:r>
        <w:rPr>
          <w:rFonts w:ascii="Arial" w:hAnsi="Arial" w:cs="Arial"/>
        </w:rPr>
        <w:t>If you have any queries about this letter, please do not hesitate to contact me.</w:t>
      </w:r>
    </w:p>
    <w:p w14:paraId="5A9A9A81" w14:textId="77777777" w:rsidR="00F63055" w:rsidRDefault="00F63055" w:rsidP="008D7EC8">
      <w:pPr>
        <w:rPr>
          <w:rFonts w:ascii="Arial" w:hAnsi="Arial" w:cs="Arial"/>
        </w:rPr>
      </w:pPr>
      <w:r>
        <w:rPr>
          <w:rFonts w:ascii="Arial" w:hAnsi="Arial" w:cs="Arial"/>
        </w:rPr>
        <w:t>Please remember to quote the reference number above in any future communications.</w:t>
      </w:r>
    </w:p>
    <w:p w14:paraId="782631B5" w14:textId="77777777" w:rsidR="00F63055" w:rsidRDefault="00F63055" w:rsidP="008D7EC8">
      <w:pPr>
        <w:rPr>
          <w:rFonts w:ascii="Arial" w:hAnsi="Arial" w:cs="Arial"/>
        </w:rPr>
      </w:pPr>
    </w:p>
    <w:p w14:paraId="6C4DEDB4" w14:textId="77777777" w:rsidR="00F63055" w:rsidRPr="00FA5520" w:rsidRDefault="00F63055" w:rsidP="00FA5520">
      <w:pPr>
        <w:pStyle w:val="Heading1"/>
        <w:rPr>
          <w:u w:val="none"/>
        </w:rPr>
      </w:pPr>
      <w:r>
        <w:rPr>
          <w:u w:val="none"/>
        </w:rPr>
        <w:t>Yours sincerely</w:t>
      </w:r>
    </w:p>
    <w:p w14:paraId="04A50376" w14:textId="77777777" w:rsidR="00FA5520" w:rsidRDefault="00FA5520" w:rsidP="008D7EC8">
      <w:pPr>
        <w:rPr>
          <w:rFonts w:ascii="Arial" w:hAnsi="Arial" w:cs="Arial"/>
        </w:rPr>
      </w:pPr>
    </w:p>
    <w:p w14:paraId="49827D17" w14:textId="77777777" w:rsidR="00F63055" w:rsidRDefault="00F63055" w:rsidP="008D7EC8">
      <w:pPr>
        <w:ind w:right="-514"/>
        <w:rPr>
          <w:rFonts w:ascii="Arial" w:hAnsi="Arial" w:cs="Arial"/>
        </w:rPr>
      </w:pPr>
      <w:r>
        <w:rPr>
          <w:rFonts w:ascii="Arial" w:hAnsi="Arial" w:cs="Arial"/>
        </w:rPr>
        <w:t>______________________________</w:t>
      </w:r>
    </w:p>
    <w:p w14:paraId="2E05B02D" w14:textId="77777777" w:rsidR="00F63055" w:rsidRDefault="00FA5520" w:rsidP="008D7EC8">
      <w:pPr>
        <w:ind w:right="-514"/>
        <w:rPr>
          <w:rFonts w:ascii="Arial" w:hAnsi="Arial" w:cs="Arial"/>
          <w:b/>
          <w:bCs/>
        </w:rPr>
      </w:pPr>
      <w:r>
        <w:rPr>
          <w:rFonts w:ascii="Arial" w:hAnsi="Arial" w:cs="Arial"/>
          <w:b/>
          <w:bCs/>
        </w:rPr>
        <w:t xml:space="preserve">Olivia Robinson </w:t>
      </w:r>
    </w:p>
    <w:p w14:paraId="2B447981" w14:textId="77777777" w:rsidR="00F63055" w:rsidRDefault="00F63055" w:rsidP="007A2C8D">
      <w:pPr>
        <w:ind w:right="-514"/>
        <w:rPr>
          <w:rFonts w:ascii="Arial" w:hAnsi="Arial" w:cs="Arial"/>
          <w:b/>
          <w:bCs/>
        </w:rPr>
      </w:pPr>
      <w:r>
        <w:rPr>
          <w:rFonts w:ascii="Arial" w:hAnsi="Arial" w:cs="Arial"/>
          <w:b/>
          <w:bCs/>
        </w:rPr>
        <w:t xml:space="preserve">Information Governance </w:t>
      </w:r>
      <w:r w:rsidR="008B6E1A">
        <w:rPr>
          <w:rFonts w:ascii="Arial" w:hAnsi="Arial" w:cs="Arial"/>
          <w:b/>
          <w:bCs/>
        </w:rPr>
        <w:t>Officer</w:t>
      </w:r>
    </w:p>
    <w:p w14:paraId="7CF60474" w14:textId="77777777" w:rsidR="00E14CF5" w:rsidRDefault="00E14CF5" w:rsidP="007A2C8D">
      <w:pPr>
        <w:ind w:right="-514"/>
        <w:rPr>
          <w:rFonts w:ascii="Arial" w:hAnsi="Arial" w:cs="Arial"/>
          <w:b/>
          <w:bCs/>
        </w:rPr>
      </w:pPr>
    </w:p>
    <w:p w14:paraId="0515D7FF" w14:textId="77777777" w:rsidR="006214ED" w:rsidRDefault="006214ED" w:rsidP="008D7EC8">
      <w:pPr>
        <w:rPr>
          <w:rFonts w:ascii="Arial" w:hAnsi="Arial" w:cs="Arial"/>
        </w:rPr>
      </w:pPr>
    </w:p>
    <w:p w14:paraId="28DC6FA2" w14:textId="77777777" w:rsidR="00E14CF5" w:rsidRDefault="00E14CF5" w:rsidP="008D7EC8">
      <w:pPr>
        <w:rPr>
          <w:rFonts w:ascii="Arial" w:hAnsi="Arial" w:cs="Arial"/>
        </w:rPr>
        <w:sectPr w:rsidR="00E14CF5" w:rsidSect="00F63055">
          <w:headerReference w:type="even" r:id="rId12"/>
          <w:headerReference w:type="default" r:id="rId13"/>
          <w:footerReference w:type="even" r:id="rId14"/>
          <w:footerReference w:type="default" r:id="rId15"/>
          <w:headerReference w:type="first" r:id="rId16"/>
          <w:footerReference w:type="first" r:id="rId17"/>
          <w:pgSz w:w="11906" w:h="16838"/>
          <w:pgMar w:top="1440" w:right="1286" w:bottom="1440" w:left="1800" w:header="708" w:footer="708" w:gutter="0"/>
          <w:pgNumType w:start="1"/>
          <w:cols w:space="708"/>
          <w:docGrid w:linePitch="360"/>
        </w:sectPr>
      </w:pPr>
    </w:p>
    <w:p w14:paraId="2BB371BE" w14:textId="77777777" w:rsidR="00C41FBC" w:rsidRDefault="00BC4FFF" w:rsidP="008D7EC8">
      <w:pPr>
        <w:rPr>
          <w:rFonts w:ascii="Arial" w:hAnsi="Arial" w:cs="Arial"/>
          <w:color w:val="A6A6A6"/>
        </w:rPr>
      </w:pPr>
      <w:r>
        <w:rPr>
          <w:rFonts w:ascii="Arial" w:hAnsi="Arial" w:cs="Arial"/>
          <w:color w:val="A6A6A6"/>
        </w:rPr>
        <w:t>Reference:</w:t>
      </w:r>
      <w:r w:rsidR="002F4AEC">
        <w:rPr>
          <w:rFonts w:ascii="Arial" w:hAnsi="Arial" w:cs="Arial"/>
          <w:color w:val="A6A6A6"/>
        </w:rPr>
        <w:t xml:space="preserve"> </w:t>
      </w:r>
      <w:r w:rsidR="00FA5520">
        <w:rPr>
          <w:rFonts w:ascii="Arial" w:hAnsi="Arial" w:cs="Arial"/>
          <w:color w:val="A6A6A6"/>
        </w:rPr>
        <w:t>1298</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FA5520">
        <w:rPr>
          <w:rFonts w:ascii="Arial" w:hAnsi="Arial" w:cs="Arial"/>
          <w:color w:val="A6A6A6"/>
        </w:rPr>
        <w:t xml:space="preserve">   </w:t>
      </w:r>
      <w:r w:rsidR="00C41FBC" w:rsidRPr="00C41FBC">
        <w:rPr>
          <w:rFonts w:ascii="Arial" w:hAnsi="Arial" w:cs="Arial"/>
          <w:color w:val="A6A6A6"/>
        </w:rPr>
        <w:t>Appendix A</w:t>
      </w:r>
    </w:p>
    <w:p w14:paraId="1E1F6256" w14:textId="77777777" w:rsidR="00FA5520" w:rsidRPr="00FA5520" w:rsidRDefault="00FA5520" w:rsidP="00FA5520">
      <w:pPr>
        <w:rPr>
          <w:rFonts w:ascii="Arial" w:hAnsi="Arial" w:cs="Arial"/>
          <w:color w:val="000000" w:themeColor="text1"/>
        </w:rPr>
      </w:pPr>
      <w:r w:rsidRPr="00FA5520">
        <w:rPr>
          <w:rFonts w:ascii="Arial" w:hAnsi="Arial" w:cs="Arial"/>
          <w:color w:val="000000" w:themeColor="text1"/>
        </w:rPr>
        <w:tab/>
      </w:r>
    </w:p>
    <w:p w14:paraId="350C4EB1" w14:textId="77777777" w:rsidR="00FA5520" w:rsidRPr="0010696D" w:rsidRDefault="00FA5520" w:rsidP="00FA5520">
      <w:pPr>
        <w:ind w:left="720" w:hanging="720"/>
        <w:rPr>
          <w:rFonts w:ascii="Arial" w:hAnsi="Arial" w:cs="Arial"/>
          <w:b/>
          <w:i/>
          <w:color w:val="000000" w:themeColor="text1"/>
        </w:rPr>
      </w:pPr>
      <w:r w:rsidRPr="0010696D">
        <w:rPr>
          <w:rFonts w:ascii="Arial" w:hAnsi="Arial" w:cs="Arial"/>
          <w:b/>
          <w:i/>
          <w:color w:val="000000" w:themeColor="text1"/>
        </w:rPr>
        <w:t xml:space="preserve">Q1. </w:t>
      </w:r>
      <w:r w:rsidRPr="0010696D">
        <w:rPr>
          <w:rFonts w:ascii="Arial" w:hAnsi="Arial" w:cs="Arial"/>
          <w:b/>
          <w:i/>
          <w:color w:val="000000" w:themeColor="text1"/>
        </w:rPr>
        <w:tab/>
        <w:t>Do clinicians in your trust have access to Intravenous Immunoglobulin (IVIg) for the treatment of myasthenia gravis (MG)? (Y/N).</w:t>
      </w:r>
    </w:p>
    <w:p w14:paraId="3433A0C9" w14:textId="77777777" w:rsidR="00FA5520" w:rsidRDefault="00FA5520" w:rsidP="00FA5520">
      <w:pPr>
        <w:ind w:left="720" w:hanging="720"/>
        <w:rPr>
          <w:rFonts w:ascii="Arial" w:hAnsi="Arial" w:cs="Arial"/>
          <w:color w:val="000000" w:themeColor="text1"/>
        </w:rPr>
      </w:pPr>
    </w:p>
    <w:p w14:paraId="3BAC199C" w14:textId="77777777" w:rsidR="00FA5520" w:rsidRPr="00FA5520" w:rsidRDefault="00FA5520" w:rsidP="00FA5520">
      <w:pPr>
        <w:ind w:left="720" w:hanging="720"/>
        <w:rPr>
          <w:rFonts w:ascii="Arial" w:hAnsi="Arial" w:cs="Arial"/>
          <w:color w:val="000000" w:themeColor="text1"/>
        </w:rPr>
      </w:pPr>
      <w:r>
        <w:rPr>
          <w:rFonts w:ascii="Arial" w:hAnsi="Arial" w:cs="Arial"/>
          <w:color w:val="000000" w:themeColor="text1"/>
        </w:rPr>
        <w:t>A1.</w:t>
      </w:r>
      <w:r w:rsidR="0010696D">
        <w:rPr>
          <w:rFonts w:ascii="Arial" w:hAnsi="Arial" w:cs="Arial"/>
          <w:color w:val="000000" w:themeColor="text1"/>
        </w:rPr>
        <w:tab/>
        <w:t>Yes, clinicians within the Trust have access to IVIg</w:t>
      </w:r>
      <w:r w:rsidR="0010696D" w:rsidRPr="0010696D">
        <w:rPr>
          <w:rFonts w:ascii="Arial" w:hAnsi="Arial" w:cs="Arial"/>
          <w:color w:val="000000" w:themeColor="text1"/>
        </w:rPr>
        <w:t xml:space="preserve"> for the treatment of </w:t>
      </w:r>
      <w:r w:rsidR="0010696D">
        <w:rPr>
          <w:rFonts w:ascii="Arial" w:hAnsi="Arial" w:cs="Arial"/>
          <w:color w:val="000000" w:themeColor="text1"/>
        </w:rPr>
        <w:t>MG.</w:t>
      </w:r>
    </w:p>
    <w:p w14:paraId="545F404D" w14:textId="77777777" w:rsidR="00FA5520" w:rsidRPr="00FA5520" w:rsidRDefault="00FA5520" w:rsidP="00FA5520">
      <w:pPr>
        <w:rPr>
          <w:rFonts w:ascii="Arial" w:hAnsi="Arial" w:cs="Arial"/>
          <w:color w:val="000000" w:themeColor="text1"/>
        </w:rPr>
      </w:pPr>
    </w:p>
    <w:p w14:paraId="6532A083" w14:textId="77777777" w:rsidR="00FA5520" w:rsidRPr="0010696D" w:rsidRDefault="00FA5520" w:rsidP="00FA5520">
      <w:pPr>
        <w:ind w:left="720" w:hanging="720"/>
        <w:rPr>
          <w:rFonts w:ascii="Arial" w:hAnsi="Arial" w:cs="Arial"/>
          <w:b/>
          <w:i/>
          <w:color w:val="000000" w:themeColor="text1"/>
        </w:rPr>
      </w:pPr>
      <w:r w:rsidRPr="0010696D">
        <w:rPr>
          <w:rFonts w:ascii="Arial" w:hAnsi="Arial" w:cs="Arial"/>
          <w:b/>
          <w:i/>
          <w:color w:val="000000" w:themeColor="text1"/>
        </w:rPr>
        <w:t xml:space="preserve">Q2. </w:t>
      </w:r>
      <w:r w:rsidRPr="0010696D">
        <w:rPr>
          <w:rFonts w:ascii="Arial" w:hAnsi="Arial" w:cs="Arial"/>
          <w:b/>
          <w:i/>
          <w:color w:val="000000" w:themeColor="text1"/>
        </w:rPr>
        <w:tab/>
        <w:t>If no, how do clinicians get access to IVIg when treating MG patients who require IVIg treatment?</w:t>
      </w:r>
    </w:p>
    <w:p w14:paraId="6244B9EC" w14:textId="77777777" w:rsidR="0010696D" w:rsidRDefault="0010696D" w:rsidP="00FA5520">
      <w:pPr>
        <w:ind w:left="720" w:hanging="720"/>
        <w:rPr>
          <w:rFonts w:ascii="Arial" w:hAnsi="Arial" w:cs="Arial"/>
          <w:color w:val="000000" w:themeColor="text1"/>
        </w:rPr>
      </w:pPr>
    </w:p>
    <w:p w14:paraId="019D8800" w14:textId="77777777" w:rsidR="00FA5520" w:rsidRPr="00FA5520" w:rsidRDefault="00FA5520" w:rsidP="00FA5520">
      <w:pPr>
        <w:ind w:left="720" w:hanging="720"/>
        <w:rPr>
          <w:rFonts w:ascii="Arial" w:hAnsi="Arial" w:cs="Arial"/>
          <w:color w:val="000000" w:themeColor="text1"/>
        </w:rPr>
      </w:pPr>
      <w:r>
        <w:rPr>
          <w:rFonts w:ascii="Arial" w:hAnsi="Arial" w:cs="Arial"/>
          <w:color w:val="000000" w:themeColor="text1"/>
        </w:rPr>
        <w:t>A2.</w:t>
      </w:r>
      <w:r w:rsidR="0010696D">
        <w:rPr>
          <w:rFonts w:ascii="Arial" w:hAnsi="Arial" w:cs="Arial"/>
          <w:color w:val="000000" w:themeColor="text1"/>
        </w:rPr>
        <w:tab/>
        <w:t>Not applicable.</w:t>
      </w:r>
    </w:p>
    <w:p w14:paraId="137725BE" w14:textId="77777777" w:rsidR="00FA5520" w:rsidRPr="00FA5520" w:rsidRDefault="00FA5520" w:rsidP="00FA5520">
      <w:pPr>
        <w:rPr>
          <w:rFonts w:ascii="Arial" w:hAnsi="Arial" w:cs="Arial"/>
          <w:color w:val="000000" w:themeColor="text1"/>
        </w:rPr>
      </w:pPr>
    </w:p>
    <w:p w14:paraId="5CEFB746" w14:textId="77777777" w:rsidR="00FA5520" w:rsidRPr="0010696D" w:rsidRDefault="00FA5520" w:rsidP="00FA5520">
      <w:pPr>
        <w:rPr>
          <w:rFonts w:ascii="Arial" w:hAnsi="Arial" w:cs="Arial"/>
          <w:b/>
          <w:i/>
          <w:color w:val="000000" w:themeColor="text1"/>
        </w:rPr>
      </w:pPr>
      <w:r w:rsidRPr="0010696D">
        <w:rPr>
          <w:rFonts w:ascii="Arial" w:hAnsi="Arial" w:cs="Arial"/>
          <w:b/>
          <w:i/>
          <w:color w:val="000000" w:themeColor="text1"/>
        </w:rPr>
        <w:t xml:space="preserve">Q3. </w:t>
      </w:r>
      <w:r w:rsidRPr="0010696D">
        <w:rPr>
          <w:rFonts w:ascii="Arial" w:hAnsi="Arial" w:cs="Arial"/>
          <w:b/>
          <w:i/>
          <w:color w:val="000000" w:themeColor="text1"/>
        </w:rPr>
        <w:tab/>
      </w:r>
      <w:r w:rsidR="0010696D" w:rsidRPr="0010696D">
        <w:rPr>
          <w:rFonts w:ascii="Arial" w:hAnsi="Arial" w:cs="Arial"/>
          <w:b/>
          <w:i/>
          <w:color w:val="000000" w:themeColor="text1"/>
        </w:rPr>
        <w:t xml:space="preserve">How many </w:t>
      </w:r>
      <w:r w:rsidRPr="0010696D">
        <w:rPr>
          <w:rFonts w:ascii="Arial" w:hAnsi="Arial" w:cs="Arial"/>
          <w:b/>
          <w:i/>
          <w:color w:val="000000" w:themeColor="text1"/>
        </w:rPr>
        <w:t>MG patients received IVIg for MG treatment in the last year?</w:t>
      </w:r>
    </w:p>
    <w:p w14:paraId="7356E82F" w14:textId="77777777" w:rsidR="00FA5520" w:rsidRDefault="00FA5520" w:rsidP="00FA5520">
      <w:pPr>
        <w:rPr>
          <w:rFonts w:ascii="Arial" w:hAnsi="Arial" w:cs="Arial"/>
          <w:color w:val="000000" w:themeColor="text1"/>
        </w:rPr>
      </w:pPr>
    </w:p>
    <w:p w14:paraId="68163CDF" w14:textId="77777777" w:rsidR="00410103" w:rsidRPr="00C52FE7" w:rsidRDefault="00FA5520" w:rsidP="00410103">
      <w:pPr>
        <w:ind w:left="720" w:hanging="720"/>
        <w:rPr>
          <w:rFonts w:ascii="Arial" w:eastAsia="Calibri" w:hAnsi="Arial" w:cs="Arial"/>
          <w:lang w:eastAsia="en-GB"/>
        </w:rPr>
      </w:pPr>
      <w:r>
        <w:rPr>
          <w:rFonts w:ascii="Arial" w:hAnsi="Arial" w:cs="Arial"/>
          <w:color w:val="000000" w:themeColor="text1"/>
        </w:rPr>
        <w:t>A3.</w:t>
      </w:r>
      <w:r w:rsidR="0010696D">
        <w:rPr>
          <w:rFonts w:ascii="Arial" w:hAnsi="Arial" w:cs="Arial"/>
          <w:color w:val="000000" w:themeColor="text1"/>
        </w:rPr>
        <w:tab/>
      </w:r>
      <w:r w:rsidR="00410103" w:rsidRPr="00C52FE7">
        <w:rPr>
          <w:rFonts w:ascii="Arial" w:eastAsia="Calibri" w:hAnsi="Arial" w:cs="Arial"/>
          <w:lang w:eastAsia="en-GB"/>
        </w:rPr>
        <w:t>The information requested is not held on a central inf</w:t>
      </w:r>
      <w:r w:rsidR="00410103">
        <w:rPr>
          <w:rFonts w:ascii="Arial" w:eastAsia="Calibri" w:hAnsi="Arial" w:cs="Arial"/>
          <w:lang w:eastAsia="en-GB"/>
        </w:rPr>
        <w:t xml:space="preserve">ormation system. To obtain this </w:t>
      </w:r>
      <w:r w:rsidR="00410103" w:rsidRPr="00C52FE7">
        <w:rPr>
          <w:rFonts w:ascii="Arial" w:eastAsia="Calibri" w:hAnsi="Arial" w:cs="Arial"/>
          <w:lang w:eastAsia="en-GB"/>
        </w:rPr>
        <w:t>information would require a manual review of records.</w:t>
      </w:r>
    </w:p>
    <w:p w14:paraId="382A2322" w14:textId="77777777" w:rsidR="00410103" w:rsidRPr="00C52FE7" w:rsidRDefault="00410103" w:rsidP="00410103">
      <w:pPr>
        <w:rPr>
          <w:rFonts w:ascii="Arial" w:eastAsia="Calibri" w:hAnsi="Arial" w:cs="Arial"/>
          <w:lang w:eastAsia="en-GB"/>
        </w:rPr>
      </w:pPr>
    </w:p>
    <w:p w14:paraId="4392AD50" w14:textId="77777777" w:rsidR="00FA5520" w:rsidRDefault="00410103" w:rsidP="00410103">
      <w:pPr>
        <w:ind w:left="720"/>
        <w:rPr>
          <w:rFonts w:ascii="Arial" w:eastAsia="Calibri" w:hAnsi="Arial" w:cs="Arial"/>
          <w:lang w:eastAsia="en-GB"/>
        </w:rPr>
      </w:pPr>
      <w:r w:rsidRPr="00C52FE7">
        <w:rPr>
          <w:rFonts w:ascii="Arial" w:eastAsia="Calibri" w:hAnsi="Arial" w:cs="Arial"/>
          <w:lang w:eastAsia="en-GB"/>
        </w:rPr>
        <w:t xml:space="preserve">This would exceed the ‘Appropriate Limit’ as defined by the Freedom of Information Act 2000. The Trust therefore exempts the release of this </w:t>
      </w:r>
      <w:r>
        <w:rPr>
          <w:rFonts w:ascii="Arial" w:eastAsia="Calibri" w:hAnsi="Arial" w:cs="Arial"/>
          <w:lang w:eastAsia="en-GB"/>
        </w:rPr>
        <w:t>information under Section 12(1).</w:t>
      </w:r>
    </w:p>
    <w:p w14:paraId="6D0FA75B" w14:textId="77777777" w:rsidR="00D019DA" w:rsidRDefault="00D019DA" w:rsidP="00410103">
      <w:pPr>
        <w:ind w:left="720"/>
        <w:rPr>
          <w:rFonts w:ascii="Arial" w:eastAsia="Calibri" w:hAnsi="Arial" w:cs="Arial"/>
          <w:lang w:eastAsia="en-GB"/>
        </w:rPr>
      </w:pPr>
    </w:p>
    <w:p w14:paraId="0C945156" w14:textId="77777777" w:rsidR="00D019DA" w:rsidRPr="007D4D2D" w:rsidRDefault="00D019DA" w:rsidP="007D4D2D">
      <w:pPr>
        <w:ind w:left="720"/>
        <w:rPr>
          <w:rFonts w:ascii="Arial" w:eastAsiaTheme="minorHAnsi" w:hAnsi="Arial" w:cs="Arial"/>
          <w:lang w:eastAsia="en-GB"/>
        </w:rPr>
      </w:pPr>
      <w:r w:rsidRPr="00D019DA">
        <w:rPr>
          <w:rFonts w:ascii="Arial" w:eastAsiaTheme="minorHAnsi" w:hAnsi="Arial" w:cs="Arial"/>
          <w:lang w:eastAsia="en-GB"/>
        </w:rPr>
        <w:t>12.-(1) Section 1(1) does not oblige a public authority to comply with a request for information if the authority estimates that the cost of complying with the request would exceed the appropriate limit.</w:t>
      </w:r>
    </w:p>
    <w:p w14:paraId="31010CB6" w14:textId="77777777" w:rsidR="00410103" w:rsidRPr="00410103" w:rsidRDefault="00410103" w:rsidP="00410103">
      <w:pPr>
        <w:ind w:left="720"/>
        <w:rPr>
          <w:rFonts w:ascii="Arial" w:eastAsia="Calibri" w:hAnsi="Arial" w:cs="Arial"/>
          <w:lang w:eastAsia="en-GB"/>
        </w:rPr>
      </w:pPr>
    </w:p>
    <w:p w14:paraId="10516C00" w14:textId="77777777" w:rsidR="00FA5520" w:rsidRPr="0010696D" w:rsidRDefault="00FA5520" w:rsidP="00FA5520">
      <w:pPr>
        <w:ind w:left="720" w:hanging="720"/>
        <w:rPr>
          <w:rFonts w:ascii="Arial" w:hAnsi="Arial" w:cs="Arial"/>
          <w:b/>
          <w:i/>
          <w:color w:val="000000" w:themeColor="text1"/>
        </w:rPr>
      </w:pPr>
      <w:r w:rsidRPr="0010696D">
        <w:rPr>
          <w:rFonts w:ascii="Arial" w:hAnsi="Arial" w:cs="Arial"/>
          <w:b/>
          <w:i/>
          <w:color w:val="000000" w:themeColor="text1"/>
        </w:rPr>
        <w:t>Q4.</w:t>
      </w:r>
      <w:r w:rsidRPr="0010696D">
        <w:rPr>
          <w:rFonts w:ascii="Arial" w:hAnsi="Arial" w:cs="Arial"/>
          <w:b/>
          <w:i/>
          <w:color w:val="000000" w:themeColor="text1"/>
        </w:rPr>
        <w:tab/>
        <w:t>Do clinicians in your trust have access to therapeutic plasma exchange (PLEX) for the treatment of myasthenia gravis (MG)? (Y/N).</w:t>
      </w:r>
    </w:p>
    <w:p w14:paraId="1EA8F339" w14:textId="77777777" w:rsidR="00FA5520" w:rsidRDefault="00FA5520" w:rsidP="00FA5520">
      <w:pPr>
        <w:rPr>
          <w:rFonts w:ascii="Arial" w:hAnsi="Arial" w:cs="Arial"/>
          <w:color w:val="000000" w:themeColor="text1"/>
        </w:rPr>
      </w:pPr>
    </w:p>
    <w:p w14:paraId="5287A686" w14:textId="77777777" w:rsidR="00FA5520" w:rsidRPr="00FA5520" w:rsidRDefault="00FA5520" w:rsidP="0010696D">
      <w:pPr>
        <w:ind w:left="720" w:hanging="720"/>
        <w:rPr>
          <w:rFonts w:ascii="Arial" w:hAnsi="Arial" w:cs="Arial"/>
          <w:color w:val="000000" w:themeColor="text1"/>
        </w:rPr>
      </w:pPr>
      <w:r>
        <w:rPr>
          <w:rFonts w:ascii="Arial" w:hAnsi="Arial" w:cs="Arial"/>
          <w:color w:val="000000" w:themeColor="text1"/>
        </w:rPr>
        <w:t>A4.</w:t>
      </w:r>
      <w:r w:rsidR="0010696D">
        <w:rPr>
          <w:rFonts w:ascii="Arial" w:hAnsi="Arial" w:cs="Arial"/>
          <w:color w:val="000000" w:themeColor="text1"/>
        </w:rPr>
        <w:tab/>
        <w:t>No, clinicians within the Trust do not have access to PLEX for the treatment of MG.</w:t>
      </w:r>
    </w:p>
    <w:p w14:paraId="390C5432" w14:textId="77777777" w:rsidR="00FA5520" w:rsidRPr="00FA5520" w:rsidRDefault="00FA5520" w:rsidP="00FA5520">
      <w:pPr>
        <w:rPr>
          <w:rFonts w:ascii="Arial" w:hAnsi="Arial" w:cs="Arial"/>
          <w:color w:val="000000" w:themeColor="text1"/>
        </w:rPr>
      </w:pPr>
    </w:p>
    <w:p w14:paraId="2906E31F" w14:textId="77777777" w:rsidR="00FA5520" w:rsidRPr="00410103" w:rsidRDefault="00FA5520" w:rsidP="00FA5520">
      <w:pPr>
        <w:ind w:left="720" w:hanging="720"/>
        <w:rPr>
          <w:rFonts w:ascii="Arial" w:hAnsi="Arial" w:cs="Arial"/>
          <w:b/>
          <w:i/>
          <w:color w:val="000000" w:themeColor="text1"/>
        </w:rPr>
      </w:pPr>
      <w:r w:rsidRPr="00410103">
        <w:rPr>
          <w:rFonts w:ascii="Arial" w:hAnsi="Arial" w:cs="Arial"/>
          <w:b/>
          <w:i/>
          <w:color w:val="000000" w:themeColor="text1"/>
        </w:rPr>
        <w:t xml:space="preserve">Q5. </w:t>
      </w:r>
      <w:r w:rsidRPr="00410103">
        <w:rPr>
          <w:rFonts w:ascii="Arial" w:hAnsi="Arial" w:cs="Arial"/>
          <w:b/>
          <w:i/>
          <w:color w:val="000000" w:themeColor="text1"/>
        </w:rPr>
        <w:tab/>
        <w:t>If no, how do clinicians get access to PLEX when treating MG patients who require PLEX treatment?</w:t>
      </w:r>
    </w:p>
    <w:p w14:paraId="0843F7C1" w14:textId="77777777" w:rsidR="00FA5520" w:rsidRDefault="00FA5520" w:rsidP="00FA5520">
      <w:pPr>
        <w:ind w:left="720" w:hanging="720"/>
        <w:rPr>
          <w:rFonts w:ascii="Arial" w:hAnsi="Arial" w:cs="Arial"/>
          <w:color w:val="000000" w:themeColor="text1"/>
        </w:rPr>
      </w:pPr>
    </w:p>
    <w:p w14:paraId="32845246" w14:textId="77777777" w:rsidR="00FA5520" w:rsidRPr="00FA5520" w:rsidRDefault="00FA5520" w:rsidP="00FA5520">
      <w:pPr>
        <w:ind w:left="720" w:hanging="720"/>
        <w:rPr>
          <w:rFonts w:ascii="Arial" w:hAnsi="Arial" w:cs="Arial"/>
          <w:color w:val="000000" w:themeColor="text1"/>
        </w:rPr>
      </w:pPr>
      <w:r>
        <w:rPr>
          <w:rFonts w:ascii="Arial" w:hAnsi="Arial" w:cs="Arial"/>
          <w:color w:val="000000" w:themeColor="text1"/>
        </w:rPr>
        <w:t>A5.</w:t>
      </w:r>
      <w:r w:rsidR="0010696D">
        <w:rPr>
          <w:rFonts w:ascii="Arial" w:hAnsi="Arial" w:cs="Arial"/>
          <w:color w:val="000000" w:themeColor="text1"/>
        </w:rPr>
        <w:tab/>
      </w:r>
      <w:r w:rsidR="0010696D" w:rsidRPr="0010696D">
        <w:rPr>
          <w:rFonts w:ascii="Arial" w:hAnsi="Arial" w:cs="Arial"/>
          <w:color w:val="000000" w:themeColor="text1"/>
        </w:rPr>
        <w:t>While the Trust does not provide PLEX, referrals can be made to the regional service in the Belfast</w:t>
      </w:r>
      <w:r w:rsidR="0010696D">
        <w:rPr>
          <w:rFonts w:ascii="Arial" w:hAnsi="Arial" w:cs="Arial"/>
          <w:color w:val="000000" w:themeColor="text1"/>
        </w:rPr>
        <w:t xml:space="preserve"> Health and Social care T</w:t>
      </w:r>
      <w:r w:rsidR="0010696D" w:rsidRPr="0010696D">
        <w:rPr>
          <w:rFonts w:ascii="Arial" w:hAnsi="Arial" w:cs="Arial"/>
          <w:color w:val="000000" w:themeColor="text1"/>
        </w:rPr>
        <w:t>rust</w:t>
      </w:r>
      <w:r w:rsidR="00D019DA">
        <w:rPr>
          <w:rFonts w:ascii="Arial" w:hAnsi="Arial" w:cs="Arial"/>
          <w:color w:val="000000" w:themeColor="text1"/>
        </w:rPr>
        <w:t>,</w:t>
      </w:r>
      <w:r w:rsidR="0010696D">
        <w:rPr>
          <w:rFonts w:ascii="Arial" w:hAnsi="Arial" w:cs="Arial"/>
          <w:color w:val="000000" w:themeColor="text1"/>
        </w:rPr>
        <w:t xml:space="preserve"> in order for clinicians to get access to PLEX when treating MG patients who require PLEX treatment.</w:t>
      </w:r>
    </w:p>
    <w:p w14:paraId="195512E3" w14:textId="77777777" w:rsidR="00FA5520" w:rsidRPr="00FA5520" w:rsidRDefault="00FA5520" w:rsidP="00FA5520">
      <w:pPr>
        <w:rPr>
          <w:rFonts w:ascii="Arial" w:hAnsi="Arial" w:cs="Arial"/>
          <w:color w:val="000000" w:themeColor="text1"/>
        </w:rPr>
      </w:pPr>
    </w:p>
    <w:p w14:paraId="6FC23E91" w14:textId="77777777" w:rsidR="00FA5520" w:rsidRPr="00410103" w:rsidRDefault="00FA5520" w:rsidP="00410103">
      <w:pPr>
        <w:ind w:left="720" w:hanging="720"/>
        <w:rPr>
          <w:rFonts w:ascii="Arial" w:hAnsi="Arial" w:cs="Arial"/>
          <w:b/>
          <w:i/>
          <w:color w:val="000000" w:themeColor="text1"/>
        </w:rPr>
      </w:pPr>
      <w:r w:rsidRPr="00410103">
        <w:rPr>
          <w:rFonts w:ascii="Arial" w:hAnsi="Arial" w:cs="Arial"/>
          <w:b/>
          <w:i/>
          <w:color w:val="000000" w:themeColor="text1"/>
        </w:rPr>
        <w:t xml:space="preserve">Q6. </w:t>
      </w:r>
      <w:r w:rsidR="00410103" w:rsidRPr="00410103">
        <w:rPr>
          <w:rFonts w:ascii="Arial" w:hAnsi="Arial" w:cs="Arial"/>
          <w:b/>
          <w:i/>
          <w:color w:val="000000" w:themeColor="text1"/>
        </w:rPr>
        <w:tab/>
        <w:t xml:space="preserve">How many </w:t>
      </w:r>
      <w:r w:rsidRPr="00410103">
        <w:rPr>
          <w:rFonts w:ascii="Arial" w:hAnsi="Arial" w:cs="Arial"/>
          <w:b/>
          <w:i/>
          <w:color w:val="000000" w:themeColor="text1"/>
        </w:rPr>
        <w:t>MG patients received PLEX for MG treatment in the last year?</w:t>
      </w:r>
    </w:p>
    <w:p w14:paraId="09E7320C" w14:textId="77777777" w:rsidR="00FA5520" w:rsidRDefault="00FA5520" w:rsidP="00FA5520">
      <w:pPr>
        <w:rPr>
          <w:rFonts w:ascii="Arial" w:hAnsi="Arial" w:cs="Arial"/>
          <w:color w:val="000000" w:themeColor="text1"/>
        </w:rPr>
      </w:pPr>
    </w:p>
    <w:p w14:paraId="0577A318" w14:textId="77777777" w:rsidR="00D019DA" w:rsidRPr="00D019DA" w:rsidRDefault="00FA5520" w:rsidP="00D019DA">
      <w:pPr>
        <w:ind w:left="720" w:hanging="720"/>
        <w:rPr>
          <w:rFonts w:ascii="Arial" w:eastAsiaTheme="minorHAnsi" w:hAnsi="Arial" w:cs="Arial"/>
          <w:lang w:eastAsia="en-GB"/>
        </w:rPr>
      </w:pPr>
      <w:r>
        <w:rPr>
          <w:rFonts w:ascii="Arial" w:hAnsi="Arial" w:cs="Arial"/>
          <w:color w:val="000000" w:themeColor="text1"/>
        </w:rPr>
        <w:t>A6.</w:t>
      </w:r>
      <w:r w:rsidR="00410103">
        <w:rPr>
          <w:rFonts w:ascii="Arial" w:hAnsi="Arial" w:cs="Arial"/>
          <w:color w:val="000000" w:themeColor="text1"/>
        </w:rPr>
        <w:tab/>
      </w:r>
      <w:r w:rsidR="00D019DA" w:rsidRPr="00D019DA">
        <w:rPr>
          <w:rFonts w:ascii="Arial" w:eastAsiaTheme="minorHAnsi" w:hAnsi="Arial" w:cs="Arial"/>
          <w:lang w:eastAsia="en-GB"/>
        </w:rPr>
        <w:t>The information requested is not held on a central information system. To obtain this</w:t>
      </w:r>
      <w:r w:rsidR="00D019DA">
        <w:rPr>
          <w:rFonts w:ascii="Arial" w:eastAsiaTheme="minorHAnsi" w:hAnsi="Arial" w:cs="Arial"/>
          <w:lang w:eastAsia="en-GB"/>
        </w:rPr>
        <w:t xml:space="preserve"> </w:t>
      </w:r>
      <w:r w:rsidR="00D019DA" w:rsidRPr="00D019DA">
        <w:rPr>
          <w:rFonts w:ascii="Arial" w:eastAsiaTheme="minorHAnsi" w:hAnsi="Arial" w:cs="Arial"/>
          <w:lang w:eastAsia="en-GB"/>
        </w:rPr>
        <w:t xml:space="preserve">information would require a manual review of records. </w:t>
      </w:r>
    </w:p>
    <w:p w14:paraId="59B8940D" w14:textId="77777777" w:rsidR="00D019DA" w:rsidRPr="00D019DA" w:rsidRDefault="00D019DA" w:rsidP="00D019DA">
      <w:pPr>
        <w:rPr>
          <w:rFonts w:ascii="Arial" w:eastAsiaTheme="minorHAnsi" w:hAnsi="Arial" w:cs="Arial"/>
          <w:lang w:eastAsia="en-GB"/>
        </w:rPr>
      </w:pPr>
    </w:p>
    <w:p w14:paraId="1914A9BE" w14:textId="77777777" w:rsidR="00D019DA" w:rsidRPr="00D019DA" w:rsidRDefault="00D019DA" w:rsidP="007D4D2D">
      <w:pPr>
        <w:ind w:left="720"/>
        <w:rPr>
          <w:rFonts w:ascii="Arial" w:eastAsiaTheme="minorHAnsi" w:hAnsi="Arial" w:cs="Arial"/>
          <w:lang w:eastAsia="en-GB"/>
        </w:rPr>
      </w:pPr>
      <w:r w:rsidRPr="00D019DA">
        <w:rPr>
          <w:rFonts w:ascii="Arial" w:eastAsiaTheme="minorHAnsi" w:hAnsi="Arial" w:cs="Arial"/>
          <w:lang w:eastAsia="en-GB"/>
        </w:rPr>
        <w:t>This would exceed the ‘Appropriate Limit’ as defined by the Freedom of Information Act 2000. The Trust therefore exempts the release of this information under Section 12(1).</w:t>
      </w:r>
    </w:p>
    <w:p w14:paraId="48C08A88" w14:textId="77777777" w:rsidR="00D019DA" w:rsidRDefault="00D019DA" w:rsidP="00410103">
      <w:pPr>
        <w:ind w:left="720" w:hanging="720"/>
        <w:rPr>
          <w:rFonts w:ascii="Arial" w:hAnsi="Arial" w:cs="Arial"/>
          <w:color w:val="000000" w:themeColor="text1"/>
        </w:rPr>
      </w:pPr>
    </w:p>
    <w:p w14:paraId="1D8F5934" w14:textId="77777777" w:rsidR="00410103" w:rsidRPr="00410103" w:rsidRDefault="00410103" w:rsidP="007D4D2D">
      <w:pPr>
        <w:ind w:left="720"/>
        <w:rPr>
          <w:rFonts w:ascii="Arial" w:hAnsi="Arial" w:cs="Arial"/>
          <w:color w:val="000000" w:themeColor="text1"/>
        </w:rPr>
      </w:pPr>
      <w:r w:rsidRPr="00410103">
        <w:rPr>
          <w:rFonts w:ascii="Arial" w:hAnsi="Arial" w:cs="Arial"/>
          <w:color w:val="000000" w:themeColor="text1"/>
        </w:rPr>
        <w:lastRenderedPageBreak/>
        <w:t>12.-(1) Section 1(1) does not oblige a public authority to comply with a request for information if the authority estimates that the cost of complying with the request would exceed the appropriate limit.</w:t>
      </w:r>
    </w:p>
    <w:p w14:paraId="1F5DD28B" w14:textId="77777777" w:rsidR="00410103" w:rsidRPr="00410103" w:rsidRDefault="00410103" w:rsidP="00410103">
      <w:pPr>
        <w:rPr>
          <w:rFonts w:ascii="Arial" w:hAnsi="Arial" w:cs="Arial"/>
          <w:color w:val="000000" w:themeColor="text1"/>
        </w:rPr>
      </w:pPr>
    </w:p>
    <w:p w14:paraId="6D62F03E" w14:textId="77777777" w:rsidR="00FA5520" w:rsidRPr="00FA5520" w:rsidRDefault="00410103" w:rsidP="00410103">
      <w:pPr>
        <w:ind w:left="720"/>
        <w:rPr>
          <w:rFonts w:ascii="Arial" w:hAnsi="Arial" w:cs="Arial"/>
          <w:color w:val="000000" w:themeColor="text1"/>
        </w:rPr>
      </w:pPr>
      <w:r w:rsidRPr="00410103">
        <w:rPr>
          <w:rFonts w:ascii="Arial" w:hAnsi="Arial" w:cs="Arial"/>
          <w:color w:val="000000" w:themeColor="text1"/>
        </w:rPr>
        <w:t>In accordance with the Freedom of Information Act</w:t>
      </w:r>
      <w:r>
        <w:rPr>
          <w:rFonts w:ascii="Arial" w:hAnsi="Arial" w:cs="Arial"/>
          <w:color w:val="000000" w:themeColor="text1"/>
        </w:rPr>
        <w:t xml:space="preserve"> 2000 this statement</w:t>
      </w:r>
      <w:r w:rsidRPr="00410103">
        <w:rPr>
          <w:rFonts w:ascii="Arial" w:hAnsi="Arial" w:cs="Arial"/>
          <w:color w:val="000000" w:themeColor="text1"/>
        </w:rPr>
        <w:t xml:space="preserve"> acts as a Refusa</w:t>
      </w:r>
      <w:r>
        <w:rPr>
          <w:rFonts w:ascii="Arial" w:hAnsi="Arial" w:cs="Arial"/>
          <w:color w:val="000000" w:themeColor="text1"/>
        </w:rPr>
        <w:t>l Notice in respect of questions 3 and 6</w:t>
      </w:r>
      <w:r w:rsidRPr="00410103">
        <w:rPr>
          <w:rFonts w:ascii="Arial" w:hAnsi="Arial" w:cs="Arial"/>
          <w:color w:val="000000" w:themeColor="text1"/>
        </w:rPr>
        <w:t>.</w:t>
      </w:r>
    </w:p>
    <w:sectPr w:rsidR="00FA5520" w:rsidRPr="00FA5520" w:rsidSect="00F63055">
      <w:footerReference w:type="default" r:id="rId18"/>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71C6B3" w14:textId="77777777" w:rsidR="003D003D" w:rsidRDefault="003D003D">
      <w:r>
        <w:separator/>
      </w:r>
    </w:p>
  </w:endnote>
  <w:endnote w:type="continuationSeparator" w:id="0">
    <w:p w14:paraId="34E0A8A7" w14:textId="77777777" w:rsidR="003D003D" w:rsidRDefault="003D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3489C" w14:textId="77777777" w:rsidR="00C41FBC" w:rsidRDefault="00C41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98785" w14:textId="77777777"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14:paraId="56B0A4EC" w14:textId="77777777" w:rsidR="00F63055" w:rsidRDefault="00F63055">
    <w:pPr>
      <w:pStyle w:val="Footer"/>
      <w:jc w:val="center"/>
    </w:pPr>
    <w:r>
      <w:rPr>
        <w:rFonts w:ascii="Arial" w:hAnsi="Arial" w:cs="Arial"/>
        <w:noProof/>
        <w:sz w:val="18"/>
      </w:rPr>
      <w:t xml:space="preserve">Tel: 028 91512210 Email: informationgovernance@setrust.hscni.net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EB7C2" w14:textId="77777777" w:rsidR="00C41FBC" w:rsidRDefault="00C41F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65A5B"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1DD52F20"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7D9ED7" w14:textId="77777777" w:rsidR="003D003D" w:rsidRDefault="003D003D">
      <w:r>
        <w:separator/>
      </w:r>
    </w:p>
  </w:footnote>
  <w:footnote w:type="continuationSeparator" w:id="0">
    <w:p w14:paraId="6C436B21" w14:textId="77777777" w:rsidR="003D003D" w:rsidRDefault="003D0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0C970" w14:textId="77777777" w:rsidR="00C41FBC" w:rsidRDefault="00C41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486DC" w14:textId="77777777" w:rsidR="00C41FBC" w:rsidRDefault="00C41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1A8BD" w14:textId="77777777" w:rsidR="00C41FBC" w:rsidRDefault="00C4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3215F"/>
    <w:rsid w:val="00046C06"/>
    <w:rsid w:val="00054B24"/>
    <w:rsid w:val="00084032"/>
    <w:rsid w:val="000C57A2"/>
    <w:rsid w:val="000F1530"/>
    <w:rsid w:val="0010069C"/>
    <w:rsid w:val="0010696D"/>
    <w:rsid w:val="001116B7"/>
    <w:rsid w:val="0014247E"/>
    <w:rsid w:val="00161B76"/>
    <w:rsid w:val="00171EAE"/>
    <w:rsid w:val="001B7574"/>
    <w:rsid w:val="001C79C4"/>
    <w:rsid w:val="001D1B8C"/>
    <w:rsid w:val="001D27F4"/>
    <w:rsid w:val="001F2907"/>
    <w:rsid w:val="0022021B"/>
    <w:rsid w:val="00222763"/>
    <w:rsid w:val="00222938"/>
    <w:rsid w:val="00226125"/>
    <w:rsid w:val="00230CD5"/>
    <w:rsid w:val="00292B34"/>
    <w:rsid w:val="002C4EC2"/>
    <w:rsid w:val="002E0B06"/>
    <w:rsid w:val="002F0092"/>
    <w:rsid w:val="002F4AEC"/>
    <w:rsid w:val="002F6CD5"/>
    <w:rsid w:val="00304151"/>
    <w:rsid w:val="0031295E"/>
    <w:rsid w:val="00350AAE"/>
    <w:rsid w:val="00357F15"/>
    <w:rsid w:val="00360E63"/>
    <w:rsid w:val="00361B76"/>
    <w:rsid w:val="003779C2"/>
    <w:rsid w:val="00382AD8"/>
    <w:rsid w:val="003B7445"/>
    <w:rsid w:val="003D003D"/>
    <w:rsid w:val="003E45E6"/>
    <w:rsid w:val="003F1B38"/>
    <w:rsid w:val="00410103"/>
    <w:rsid w:val="004178AF"/>
    <w:rsid w:val="00433290"/>
    <w:rsid w:val="00444374"/>
    <w:rsid w:val="004619CC"/>
    <w:rsid w:val="00463B95"/>
    <w:rsid w:val="0048379F"/>
    <w:rsid w:val="00495B07"/>
    <w:rsid w:val="0049696F"/>
    <w:rsid w:val="004A4FB7"/>
    <w:rsid w:val="004E4FB5"/>
    <w:rsid w:val="004F6F08"/>
    <w:rsid w:val="005230B1"/>
    <w:rsid w:val="00555834"/>
    <w:rsid w:val="00565F01"/>
    <w:rsid w:val="005A6757"/>
    <w:rsid w:val="005C1D07"/>
    <w:rsid w:val="005C3BDB"/>
    <w:rsid w:val="005D782C"/>
    <w:rsid w:val="005E6221"/>
    <w:rsid w:val="005F26F7"/>
    <w:rsid w:val="005F47A6"/>
    <w:rsid w:val="006214ED"/>
    <w:rsid w:val="00630C74"/>
    <w:rsid w:val="006B4A9D"/>
    <w:rsid w:val="006E0E90"/>
    <w:rsid w:val="006F0915"/>
    <w:rsid w:val="0071530F"/>
    <w:rsid w:val="00731922"/>
    <w:rsid w:val="00744B7E"/>
    <w:rsid w:val="007514A2"/>
    <w:rsid w:val="00761C22"/>
    <w:rsid w:val="00782E48"/>
    <w:rsid w:val="007A2C8D"/>
    <w:rsid w:val="007D34AC"/>
    <w:rsid w:val="007D4D2D"/>
    <w:rsid w:val="0081240E"/>
    <w:rsid w:val="008177D6"/>
    <w:rsid w:val="00862153"/>
    <w:rsid w:val="008858C6"/>
    <w:rsid w:val="00892CC9"/>
    <w:rsid w:val="008B6E1A"/>
    <w:rsid w:val="008D7EC8"/>
    <w:rsid w:val="008F04BD"/>
    <w:rsid w:val="008F1E57"/>
    <w:rsid w:val="009314B2"/>
    <w:rsid w:val="00973961"/>
    <w:rsid w:val="009913A2"/>
    <w:rsid w:val="009C2A0F"/>
    <w:rsid w:val="009D40B5"/>
    <w:rsid w:val="00A33614"/>
    <w:rsid w:val="00A50A80"/>
    <w:rsid w:val="00A6460C"/>
    <w:rsid w:val="00A81BB3"/>
    <w:rsid w:val="00A936F4"/>
    <w:rsid w:val="00AB3FBE"/>
    <w:rsid w:val="00AC7BCC"/>
    <w:rsid w:val="00AF783E"/>
    <w:rsid w:val="00B036C5"/>
    <w:rsid w:val="00B231A2"/>
    <w:rsid w:val="00B250C4"/>
    <w:rsid w:val="00B408DE"/>
    <w:rsid w:val="00B92562"/>
    <w:rsid w:val="00BC4FFF"/>
    <w:rsid w:val="00BD5180"/>
    <w:rsid w:val="00BE1B48"/>
    <w:rsid w:val="00BE7F8E"/>
    <w:rsid w:val="00C0401F"/>
    <w:rsid w:val="00C12788"/>
    <w:rsid w:val="00C14A48"/>
    <w:rsid w:val="00C14E15"/>
    <w:rsid w:val="00C168A5"/>
    <w:rsid w:val="00C245FA"/>
    <w:rsid w:val="00C30718"/>
    <w:rsid w:val="00C33F3C"/>
    <w:rsid w:val="00C41FBC"/>
    <w:rsid w:val="00C44976"/>
    <w:rsid w:val="00C767E4"/>
    <w:rsid w:val="00CC4004"/>
    <w:rsid w:val="00CD4ED7"/>
    <w:rsid w:val="00D019DA"/>
    <w:rsid w:val="00D316B7"/>
    <w:rsid w:val="00D349AC"/>
    <w:rsid w:val="00D6444C"/>
    <w:rsid w:val="00D733E3"/>
    <w:rsid w:val="00DE0B0E"/>
    <w:rsid w:val="00E12827"/>
    <w:rsid w:val="00E14CF5"/>
    <w:rsid w:val="00E35E46"/>
    <w:rsid w:val="00E7082E"/>
    <w:rsid w:val="00E81CD1"/>
    <w:rsid w:val="00E97665"/>
    <w:rsid w:val="00EB57F4"/>
    <w:rsid w:val="00EC331D"/>
    <w:rsid w:val="00ED43D2"/>
    <w:rsid w:val="00EE7EAB"/>
    <w:rsid w:val="00F0665E"/>
    <w:rsid w:val="00F4689C"/>
    <w:rsid w:val="00F63055"/>
    <w:rsid w:val="00FA5520"/>
    <w:rsid w:val="00FD1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9BE55EC"/>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 w:type="paragraph" w:styleId="BalloonText">
    <w:name w:val="Balloon Text"/>
    <w:basedOn w:val="Normal"/>
    <w:link w:val="BalloonTextChar"/>
    <w:semiHidden/>
    <w:unhideWhenUsed/>
    <w:rsid w:val="00D019DA"/>
    <w:rPr>
      <w:rFonts w:ascii="Segoe UI" w:hAnsi="Segoe UI" w:cs="Segoe UI"/>
      <w:sz w:val="18"/>
      <w:szCs w:val="18"/>
    </w:rPr>
  </w:style>
  <w:style w:type="character" w:customStyle="1" w:styleId="BalloonTextChar">
    <w:name w:val="Balloon Text Char"/>
    <w:basedOn w:val="DefaultParagraphFont"/>
    <w:link w:val="BalloonText"/>
    <w:semiHidden/>
    <w:rsid w:val="00D019DA"/>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6D9AC-D0A8-4A13-BE4C-C930D35C2301}">
  <ds:schemaRefs>
    <ds:schemaRef ds:uri="http://purl.org/dc/elements/1.1/"/>
    <ds:schemaRef ds:uri="b3dc380d-405f-413a-9d35-a0cd7734a424"/>
    <ds:schemaRef ds:uri="3cccb2b0-893e-4aac-b4d5-c5d3a13080b9"/>
    <ds:schemaRef ds:uri="http://schemas.microsoft.com/office/infopath/2007/PartnerControls"/>
    <ds:schemaRef ds:uri="http://purl.org/dc/terms/"/>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7D983DF4-71C1-45D8-B5B4-D000F9CAA520}">
  <ds:schemaRefs>
    <ds:schemaRef ds:uri="http://schemas.microsoft.com/sharepoint/v3/contenttype/forms"/>
  </ds:schemaRefs>
</ds:datastoreItem>
</file>

<file path=customXml/itemProps3.xml><?xml version="1.0" encoding="utf-8"?>
<ds:datastoreItem xmlns:ds="http://schemas.openxmlformats.org/officeDocument/2006/customXml" ds:itemID="{5D70C1BB-79B5-4572-B992-CD5343844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519505-D096-4628-9007-9292AED7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4114</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USER</dc:creator>
  <cp:lastModifiedBy>Ian Nesbitt</cp:lastModifiedBy>
  <cp:revision>3</cp:revision>
  <cp:lastPrinted>2025-09-23T09:26:00Z</cp:lastPrinted>
  <dcterms:created xsi:type="dcterms:W3CDTF">2025-09-03T09:36:00Z</dcterms:created>
  <dcterms:modified xsi:type="dcterms:W3CDTF">2025-09-23T09:26:00Z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